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143" w:rsidRDefault="00671143">
      <w:pPr>
        <w:pStyle w:val="Corpodetexto"/>
        <w:ind w:left="0"/>
        <w:rPr>
          <w:rFonts w:ascii="Times New Roman"/>
          <w:sz w:val="20"/>
        </w:rPr>
      </w:pPr>
      <w:bookmarkStart w:id="0" w:name="_GoBack"/>
      <w:bookmarkEnd w:id="0"/>
    </w:p>
    <w:p w:rsidR="00671143" w:rsidRDefault="00671143">
      <w:pPr>
        <w:pStyle w:val="Corpodetexto"/>
        <w:spacing w:before="4"/>
        <w:ind w:left="0"/>
        <w:rPr>
          <w:rFonts w:ascii="Times New Roman"/>
          <w:sz w:val="16"/>
        </w:rPr>
      </w:pPr>
    </w:p>
    <w:p w:rsidR="00671143" w:rsidRDefault="00A95D91">
      <w:pPr>
        <w:pStyle w:val="Ttulo1"/>
        <w:spacing w:before="96"/>
        <w:ind w:left="627"/>
      </w:pPr>
      <w:r>
        <w:t>LEI Nº 15.266, DE 26 DE DEZEMBRO DE 2013.</w:t>
      </w:r>
    </w:p>
    <w:p w:rsidR="00671143" w:rsidRDefault="00671143">
      <w:pPr>
        <w:pStyle w:val="Corpodetexto"/>
        <w:spacing w:before="8"/>
        <w:ind w:left="0"/>
        <w:rPr>
          <w:b/>
        </w:rPr>
      </w:pPr>
    </w:p>
    <w:p w:rsidR="00671143" w:rsidRDefault="00A95D91">
      <w:pPr>
        <w:spacing w:line="249" w:lineRule="auto"/>
        <w:ind w:left="5067" w:right="761"/>
        <w:rPr>
          <w:sz w:val="17"/>
        </w:rPr>
      </w:pPr>
      <w:r>
        <w:rPr>
          <w:w w:val="105"/>
          <w:sz w:val="17"/>
        </w:rPr>
        <w:t>Dispõe sobre o tratamento tributário relativo às taxas no âmbito do Poder Executivo Estadual</w:t>
      </w:r>
    </w:p>
    <w:p w:rsidR="00671143" w:rsidRDefault="00671143">
      <w:pPr>
        <w:pStyle w:val="Corpodetexto"/>
        <w:spacing w:before="6"/>
        <w:ind w:left="0"/>
        <w:rPr>
          <w:sz w:val="22"/>
        </w:rPr>
      </w:pPr>
    </w:p>
    <w:p w:rsidR="00671143" w:rsidRDefault="00A95D91">
      <w:pPr>
        <w:spacing w:line="247" w:lineRule="auto"/>
        <w:ind w:left="101" w:right="761"/>
        <w:rPr>
          <w:sz w:val="23"/>
        </w:rPr>
      </w:pPr>
      <w:r>
        <w:rPr>
          <w:b/>
          <w:sz w:val="23"/>
        </w:rPr>
        <w:t xml:space="preserve">O GOVERNADOR DO ESTADO DE SÃO PAULO </w:t>
      </w:r>
      <w:r>
        <w:rPr>
          <w:sz w:val="23"/>
        </w:rPr>
        <w:t>Faço saber que a Assembléia Legislativa decreta e eu promulgo a seguinte lei:</w:t>
      </w:r>
    </w:p>
    <w:p w:rsidR="00671143" w:rsidRDefault="00671143">
      <w:pPr>
        <w:pStyle w:val="Corpodetexto"/>
        <w:spacing w:before="9"/>
        <w:ind w:left="0"/>
        <w:rPr>
          <w:sz w:val="22"/>
        </w:rPr>
      </w:pPr>
    </w:p>
    <w:p w:rsidR="00671143" w:rsidRDefault="00A95D91">
      <w:pPr>
        <w:pStyle w:val="Ttulo1"/>
        <w:spacing w:line="244" w:lineRule="auto"/>
        <w:ind w:left="3164" w:right="3496" w:firstLine="830"/>
        <w:jc w:val="left"/>
      </w:pPr>
      <w:r>
        <w:t>CAPITULO I DISPOSIÇÃO PRELIMINAR</w:t>
      </w:r>
    </w:p>
    <w:p w:rsidR="00671143" w:rsidRDefault="00671143">
      <w:pPr>
        <w:pStyle w:val="Corpodetexto"/>
        <w:ind w:left="0"/>
        <w:rPr>
          <w:b/>
        </w:rPr>
      </w:pPr>
    </w:p>
    <w:p w:rsidR="00671143" w:rsidRDefault="00A95D91">
      <w:pPr>
        <w:pStyle w:val="Corpodetexto"/>
        <w:spacing w:line="247" w:lineRule="auto"/>
        <w:ind w:right="761"/>
      </w:pPr>
      <w:r>
        <w:rPr>
          <w:b/>
        </w:rPr>
        <w:t xml:space="preserve">Artigo 1º - </w:t>
      </w:r>
      <w:r>
        <w:t>Fica estabelecido, por esta lei, o tratamento tributário das seguintes taxas estaduais:</w:t>
      </w:r>
    </w:p>
    <w:p w:rsidR="00671143" w:rsidRDefault="00A95D91">
      <w:pPr>
        <w:pStyle w:val="PargrafodaLista"/>
        <w:numPr>
          <w:ilvl w:val="0"/>
          <w:numId w:val="21"/>
        </w:numPr>
        <w:tabs>
          <w:tab w:val="left" w:pos="234"/>
        </w:tabs>
        <w:spacing w:line="257" w:lineRule="exact"/>
        <w:ind w:hanging="133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 xml:space="preserve">Taxa de Fiscalização e Serviços Diversos </w:t>
      </w:r>
      <w:r>
        <w:rPr>
          <w:sz w:val="23"/>
        </w:rPr>
        <w:t>-</w:t>
      </w:r>
      <w:r>
        <w:rPr>
          <w:spacing w:val="9"/>
          <w:sz w:val="23"/>
        </w:rPr>
        <w:t xml:space="preserve"> </w:t>
      </w:r>
      <w:r>
        <w:rPr>
          <w:sz w:val="23"/>
        </w:rPr>
        <w:t>TFSD;</w:t>
      </w:r>
    </w:p>
    <w:p w:rsidR="00671143" w:rsidRDefault="00A95D91">
      <w:pPr>
        <w:pStyle w:val="PargrafodaLista"/>
        <w:numPr>
          <w:ilvl w:val="0"/>
          <w:numId w:val="21"/>
        </w:numPr>
        <w:tabs>
          <w:tab w:val="left" w:pos="299"/>
        </w:tabs>
        <w:spacing w:before="4"/>
        <w:ind w:left="298" w:hanging="198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Taxa de Defesa Agropecuária -</w:t>
      </w:r>
      <w:r>
        <w:rPr>
          <w:spacing w:val="1"/>
          <w:sz w:val="23"/>
        </w:rPr>
        <w:t xml:space="preserve"> </w:t>
      </w:r>
      <w:r>
        <w:rPr>
          <w:sz w:val="23"/>
        </w:rPr>
        <w:t>TDA.</w:t>
      </w:r>
    </w:p>
    <w:p w:rsidR="00671143" w:rsidRDefault="00671143">
      <w:pPr>
        <w:pStyle w:val="Corpodetexto"/>
        <w:spacing w:before="9"/>
        <w:ind w:left="0"/>
      </w:pPr>
    </w:p>
    <w:p w:rsidR="00671143" w:rsidRDefault="00A95D91">
      <w:pPr>
        <w:pStyle w:val="Ttulo1"/>
        <w:spacing w:line="244" w:lineRule="auto"/>
        <w:ind w:left="3339" w:right="4146" w:firstLine="62"/>
      </w:pPr>
      <w:r>
        <w:t>CAPITULO II DISPOSIÇÕES GERAIS</w:t>
      </w:r>
    </w:p>
    <w:p w:rsidR="00671143" w:rsidRDefault="00671143">
      <w:pPr>
        <w:pStyle w:val="Corpodetexto"/>
        <w:spacing w:before="2"/>
        <w:ind w:left="0"/>
        <w:rPr>
          <w:b/>
        </w:rPr>
      </w:pPr>
    </w:p>
    <w:p w:rsidR="00671143" w:rsidRDefault="00A95D91">
      <w:pPr>
        <w:ind w:left="629" w:right="1375"/>
        <w:jc w:val="center"/>
        <w:rPr>
          <w:b/>
          <w:sz w:val="23"/>
        </w:rPr>
      </w:pPr>
      <w:r>
        <w:rPr>
          <w:b/>
          <w:sz w:val="23"/>
        </w:rPr>
        <w:t>SEÇÃO I</w:t>
      </w:r>
    </w:p>
    <w:p w:rsidR="00671143" w:rsidRDefault="00A95D91">
      <w:pPr>
        <w:spacing w:before="5"/>
        <w:ind w:left="627" w:right="1375"/>
        <w:jc w:val="center"/>
        <w:rPr>
          <w:b/>
          <w:sz w:val="23"/>
        </w:rPr>
      </w:pPr>
      <w:r>
        <w:rPr>
          <w:b/>
          <w:sz w:val="23"/>
        </w:rPr>
        <w:t>DO FATO GERADOR</w:t>
      </w:r>
    </w:p>
    <w:p w:rsidR="00671143" w:rsidRDefault="00671143">
      <w:pPr>
        <w:pStyle w:val="Corpodetexto"/>
        <w:spacing w:before="8"/>
        <w:ind w:left="0"/>
        <w:rPr>
          <w:b/>
        </w:rPr>
      </w:pPr>
    </w:p>
    <w:p w:rsidR="00671143" w:rsidRDefault="00A95D91">
      <w:pPr>
        <w:ind w:left="101"/>
        <w:rPr>
          <w:sz w:val="23"/>
        </w:rPr>
      </w:pPr>
      <w:r>
        <w:rPr>
          <w:b/>
          <w:sz w:val="23"/>
        </w:rPr>
        <w:t xml:space="preserve">Artigo 2º - </w:t>
      </w:r>
      <w:r>
        <w:rPr>
          <w:sz w:val="23"/>
        </w:rPr>
        <w:t>As taxas têm como fatos geradores:</w:t>
      </w:r>
    </w:p>
    <w:p w:rsidR="00671143" w:rsidRDefault="00A95D91">
      <w:pPr>
        <w:pStyle w:val="PargrafodaLista"/>
        <w:numPr>
          <w:ilvl w:val="0"/>
          <w:numId w:val="20"/>
        </w:numPr>
        <w:tabs>
          <w:tab w:val="left" w:pos="234"/>
        </w:tabs>
        <w:spacing w:before="4"/>
        <w:ind w:hanging="133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o exercício regular do poder de</w:t>
      </w:r>
      <w:r>
        <w:rPr>
          <w:spacing w:val="9"/>
          <w:sz w:val="23"/>
        </w:rPr>
        <w:t xml:space="preserve"> </w:t>
      </w:r>
      <w:r>
        <w:rPr>
          <w:sz w:val="23"/>
        </w:rPr>
        <w:t>polícia;</w:t>
      </w:r>
    </w:p>
    <w:p w:rsidR="00671143" w:rsidRDefault="00A95D91">
      <w:pPr>
        <w:pStyle w:val="PargrafodaLista"/>
        <w:numPr>
          <w:ilvl w:val="0"/>
          <w:numId w:val="20"/>
        </w:numPr>
        <w:tabs>
          <w:tab w:val="left" w:pos="299"/>
        </w:tabs>
        <w:spacing w:before="5"/>
        <w:ind w:left="298" w:hanging="198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prestação, efetiva ou potencial, de serviços públicos específicos e</w:t>
      </w:r>
      <w:r>
        <w:rPr>
          <w:spacing w:val="27"/>
          <w:sz w:val="23"/>
        </w:rPr>
        <w:t xml:space="preserve"> </w:t>
      </w:r>
      <w:r>
        <w:rPr>
          <w:sz w:val="23"/>
        </w:rPr>
        <w:t>divisíveis.</w:t>
      </w:r>
    </w:p>
    <w:p w:rsidR="00671143" w:rsidRDefault="00671143">
      <w:pPr>
        <w:pStyle w:val="Corpodetexto"/>
        <w:spacing w:before="6"/>
        <w:ind w:left="0"/>
      </w:pPr>
    </w:p>
    <w:p w:rsidR="00671143" w:rsidRDefault="00A95D91">
      <w:pPr>
        <w:pStyle w:val="Ttulo1"/>
      </w:pPr>
      <w:r>
        <w:t>SEÇÃO II</w:t>
      </w:r>
    </w:p>
    <w:p w:rsidR="00671143" w:rsidRDefault="00A95D91">
      <w:pPr>
        <w:spacing w:before="4"/>
        <w:ind w:left="631" w:right="1375"/>
        <w:jc w:val="center"/>
        <w:rPr>
          <w:b/>
          <w:sz w:val="23"/>
        </w:rPr>
      </w:pPr>
      <w:r>
        <w:rPr>
          <w:b/>
          <w:sz w:val="23"/>
        </w:rPr>
        <w:t>DOS CONTRIBUINTES E DOS RESPONSÁVEIS</w:t>
      </w:r>
    </w:p>
    <w:p w:rsidR="00671143" w:rsidRDefault="00671143">
      <w:pPr>
        <w:pStyle w:val="Corpodetexto"/>
        <w:spacing w:before="9"/>
        <w:ind w:left="0"/>
        <w:rPr>
          <w:b/>
        </w:rPr>
      </w:pPr>
    </w:p>
    <w:p w:rsidR="00671143" w:rsidRDefault="00A95D91">
      <w:pPr>
        <w:pStyle w:val="Corpodetexto"/>
      </w:pPr>
      <w:r>
        <w:rPr>
          <w:b/>
        </w:rPr>
        <w:t xml:space="preserve">Artigo 3º - </w:t>
      </w:r>
      <w:r>
        <w:t>São contribuintes das taxas as pessoas, naturais ou jurídicas, que:</w:t>
      </w:r>
    </w:p>
    <w:p w:rsidR="00671143" w:rsidRDefault="00A95D91">
      <w:pPr>
        <w:pStyle w:val="PargrafodaLista"/>
        <w:numPr>
          <w:ilvl w:val="0"/>
          <w:numId w:val="19"/>
        </w:numPr>
        <w:tabs>
          <w:tab w:val="left" w:pos="234"/>
        </w:tabs>
        <w:spacing w:before="4"/>
        <w:ind w:hanging="133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estiverem sujeitas ao exercício regular do poder de polícia por órgão</w:t>
      </w:r>
      <w:r>
        <w:rPr>
          <w:spacing w:val="30"/>
          <w:sz w:val="23"/>
        </w:rPr>
        <w:t xml:space="preserve"> </w:t>
      </w:r>
      <w:r>
        <w:rPr>
          <w:sz w:val="23"/>
        </w:rPr>
        <w:t>estadual;</w:t>
      </w:r>
    </w:p>
    <w:p w:rsidR="00671143" w:rsidRDefault="00A95D91">
      <w:pPr>
        <w:pStyle w:val="PargrafodaLista"/>
        <w:numPr>
          <w:ilvl w:val="0"/>
          <w:numId w:val="19"/>
        </w:numPr>
        <w:tabs>
          <w:tab w:val="left" w:pos="299"/>
        </w:tabs>
        <w:spacing w:before="5" w:line="247" w:lineRule="auto"/>
        <w:ind w:left="101" w:right="917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requeiram ou utilizem, de forma efetiva ou potencial, serviços públicos específicos e divisíveis, presta</w:t>
      </w:r>
      <w:r>
        <w:rPr>
          <w:sz w:val="23"/>
        </w:rPr>
        <w:t>dos por órgão</w:t>
      </w:r>
      <w:r>
        <w:rPr>
          <w:spacing w:val="13"/>
          <w:sz w:val="23"/>
        </w:rPr>
        <w:t xml:space="preserve"> </w:t>
      </w:r>
      <w:r>
        <w:rPr>
          <w:sz w:val="23"/>
        </w:rPr>
        <w:t>estadual.</w:t>
      </w:r>
    </w:p>
    <w:p w:rsidR="00671143" w:rsidRDefault="00671143">
      <w:pPr>
        <w:pStyle w:val="Corpodetexto"/>
        <w:spacing w:before="8"/>
        <w:ind w:left="0"/>
        <w:rPr>
          <w:sz w:val="22"/>
        </w:rPr>
      </w:pPr>
    </w:p>
    <w:p w:rsidR="00671143" w:rsidRDefault="00A95D91">
      <w:pPr>
        <w:pStyle w:val="Corpodetexto"/>
        <w:spacing w:line="247" w:lineRule="auto"/>
        <w:ind w:right="1009"/>
      </w:pPr>
      <w:r>
        <w:rPr>
          <w:b/>
        </w:rPr>
        <w:t xml:space="preserve">Artigo 4º - </w:t>
      </w:r>
      <w:r>
        <w:t>São solidariamente responsáveis pelo pagamento das taxas e dos acréscimos</w:t>
      </w:r>
      <w:r>
        <w:rPr>
          <w:spacing w:val="1"/>
        </w:rPr>
        <w:t xml:space="preserve"> </w:t>
      </w:r>
      <w:r>
        <w:t>legais:</w:t>
      </w:r>
    </w:p>
    <w:p w:rsidR="00671143" w:rsidRDefault="00A95D91">
      <w:pPr>
        <w:pStyle w:val="PargrafodaLista"/>
        <w:numPr>
          <w:ilvl w:val="0"/>
          <w:numId w:val="18"/>
        </w:numPr>
        <w:tabs>
          <w:tab w:val="left" w:pos="234"/>
        </w:tabs>
        <w:spacing w:line="247" w:lineRule="auto"/>
        <w:ind w:right="984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o beneficiário direto do serviço prestado ou do ato praticado, que não se caracterize como contribuinte;</w:t>
      </w:r>
    </w:p>
    <w:p w:rsidR="00671143" w:rsidRDefault="00A95D91">
      <w:pPr>
        <w:pStyle w:val="PargrafodaLista"/>
        <w:numPr>
          <w:ilvl w:val="0"/>
          <w:numId w:val="18"/>
        </w:numPr>
        <w:tabs>
          <w:tab w:val="left" w:pos="299"/>
        </w:tabs>
        <w:spacing w:line="247" w:lineRule="auto"/>
        <w:ind w:right="996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todo aquele que efetivamente concorrer para o não recolhimento total ou parcial da taxa.</w:t>
      </w:r>
    </w:p>
    <w:p w:rsidR="00671143" w:rsidRDefault="00671143">
      <w:pPr>
        <w:pStyle w:val="Corpodetexto"/>
        <w:spacing w:before="3"/>
        <w:ind w:left="0"/>
        <w:rPr>
          <w:sz w:val="21"/>
        </w:rPr>
      </w:pPr>
    </w:p>
    <w:p w:rsidR="00671143" w:rsidRDefault="00A95D91">
      <w:pPr>
        <w:pStyle w:val="Ttulo1"/>
        <w:spacing w:before="1"/>
      </w:pPr>
      <w:r>
        <w:t>SEÇÃO III</w:t>
      </w:r>
    </w:p>
    <w:p w:rsidR="00671143" w:rsidRDefault="00A95D91">
      <w:pPr>
        <w:spacing w:before="4"/>
        <w:ind w:left="630" w:right="1375"/>
        <w:jc w:val="center"/>
        <w:rPr>
          <w:b/>
          <w:sz w:val="23"/>
        </w:rPr>
      </w:pPr>
      <w:r>
        <w:rPr>
          <w:b/>
          <w:sz w:val="23"/>
        </w:rPr>
        <w:t>DA NÃO INCIDÊNCIA E DA ISENÇÃO</w:t>
      </w:r>
    </w:p>
    <w:p w:rsidR="00671143" w:rsidRDefault="00671143">
      <w:pPr>
        <w:pStyle w:val="Corpodetexto"/>
        <w:spacing w:before="8"/>
        <w:ind w:left="0"/>
        <w:rPr>
          <w:b/>
        </w:rPr>
      </w:pPr>
    </w:p>
    <w:p w:rsidR="00671143" w:rsidRDefault="00A95D91">
      <w:pPr>
        <w:pStyle w:val="Corpodetexto"/>
      </w:pPr>
      <w:r>
        <w:rPr>
          <w:b/>
        </w:rPr>
        <w:t xml:space="preserve">Artigo 5º - </w:t>
      </w:r>
      <w:r>
        <w:t>As ta</w:t>
      </w:r>
      <w:r>
        <w:t>xas não incidem na prestação de serviços destinados a:</w:t>
      </w:r>
    </w:p>
    <w:p w:rsidR="00671143" w:rsidRDefault="00A95D91">
      <w:pPr>
        <w:pStyle w:val="PargrafodaLista"/>
        <w:numPr>
          <w:ilvl w:val="0"/>
          <w:numId w:val="17"/>
        </w:numPr>
        <w:tabs>
          <w:tab w:val="left" w:pos="234"/>
        </w:tabs>
        <w:spacing w:before="5" w:line="247" w:lineRule="auto"/>
        <w:ind w:right="1282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satisfação do direito de petição ao Poder Público em defesa de direitos ou contra ilegalidade ou abuso de</w:t>
      </w:r>
      <w:r>
        <w:rPr>
          <w:spacing w:val="7"/>
          <w:sz w:val="23"/>
        </w:rPr>
        <w:t xml:space="preserve"> </w:t>
      </w:r>
      <w:r>
        <w:rPr>
          <w:sz w:val="23"/>
        </w:rPr>
        <w:t>poder;</w:t>
      </w:r>
    </w:p>
    <w:p w:rsidR="00671143" w:rsidRDefault="00671143">
      <w:pPr>
        <w:spacing w:line="247" w:lineRule="auto"/>
        <w:rPr>
          <w:sz w:val="23"/>
        </w:rPr>
        <w:sectPr w:rsidR="00671143">
          <w:type w:val="continuous"/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4"/>
        <w:ind w:left="0"/>
        <w:rPr>
          <w:sz w:val="16"/>
        </w:rPr>
      </w:pPr>
    </w:p>
    <w:p w:rsidR="00671143" w:rsidRDefault="00A95D91">
      <w:pPr>
        <w:pStyle w:val="PargrafodaLista"/>
        <w:numPr>
          <w:ilvl w:val="0"/>
          <w:numId w:val="17"/>
        </w:numPr>
        <w:tabs>
          <w:tab w:val="left" w:pos="299"/>
        </w:tabs>
        <w:spacing w:before="96" w:line="247" w:lineRule="auto"/>
        <w:ind w:right="1111" w:hanging="1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fornecimento, em repartições públicas, de informações para a defesa de direitos e esclarecimentos de interesse</w:t>
      </w:r>
      <w:r>
        <w:rPr>
          <w:spacing w:val="3"/>
          <w:sz w:val="23"/>
        </w:rPr>
        <w:t xml:space="preserve"> </w:t>
      </w:r>
      <w:r>
        <w:rPr>
          <w:sz w:val="23"/>
        </w:rPr>
        <w:t>pessoal;</w:t>
      </w:r>
    </w:p>
    <w:p w:rsidR="00671143" w:rsidRDefault="00A95D91">
      <w:pPr>
        <w:pStyle w:val="PargrafodaLista"/>
        <w:numPr>
          <w:ilvl w:val="0"/>
          <w:numId w:val="17"/>
        </w:numPr>
        <w:tabs>
          <w:tab w:val="left" w:pos="364"/>
        </w:tabs>
        <w:spacing w:line="244" w:lineRule="auto"/>
        <w:ind w:right="984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r</w:t>
      </w:r>
      <w:r>
        <w:rPr>
          <w:sz w:val="23"/>
        </w:rPr>
        <w:t>espostas a pedidos de informações ao Poder Público, objetivando a instrução de defesa ou denúncia de irregularidades, no âmbito da administração direta e indireta do Estado;</w:t>
      </w:r>
    </w:p>
    <w:p w:rsidR="00671143" w:rsidRDefault="00A95D91">
      <w:pPr>
        <w:pStyle w:val="PargrafodaLista"/>
        <w:numPr>
          <w:ilvl w:val="0"/>
          <w:numId w:val="17"/>
        </w:numPr>
        <w:tabs>
          <w:tab w:val="left" w:pos="390"/>
        </w:tabs>
        <w:spacing w:line="247" w:lineRule="auto"/>
        <w:ind w:right="1099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respostas de requerimentos ou petições relacionados às garantias individuais e à</w:t>
      </w:r>
      <w:r>
        <w:rPr>
          <w:sz w:val="23"/>
        </w:rPr>
        <w:t xml:space="preserve"> defesa do interesse público;</w:t>
      </w:r>
    </w:p>
    <w:p w:rsidR="00671143" w:rsidRDefault="00A95D91">
      <w:pPr>
        <w:pStyle w:val="PargrafodaLista"/>
        <w:numPr>
          <w:ilvl w:val="0"/>
          <w:numId w:val="17"/>
        </w:numPr>
        <w:tabs>
          <w:tab w:val="left" w:pos="323"/>
        </w:tabs>
        <w:spacing w:line="247" w:lineRule="auto"/>
        <w:ind w:right="1138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prestação de informações para as impugnações de mandato eletivo por abuso do poder econômico, corrupção ou</w:t>
      </w:r>
      <w:r>
        <w:rPr>
          <w:spacing w:val="1"/>
          <w:sz w:val="23"/>
        </w:rPr>
        <w:t xml:space="preserve"> </w:t>
      </w:r>
      <w:r>
        <w:rPr>
          <w:sz w:val="23"/>
        </w:rPr>
        <w:t>fraude;</w:t>
      </w:r>
    </w:p>
    <w:p w:rsidR="00671143" w:rsidRDefault="00A95D91">
      <w:pPr>
        <w:pStyle w:val="PargrafodaLista"/>
        <w:numPr>
          <w:ilvl w:val="0"/>
          <w:numId w:val="17"/>
        </w:numPr>
        <w:tabs>
          <w:tab w:val="left" w:pos="390"/>
        </w:tabs>
        <w:spacing w:line="257" w:lineRule="exact"/>
        <w:ind w:left="389" w:hanging="289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órgãos da Administração Pública direta do</w:t>
      </w:r>
      <w:r>
        <w:rPr>
          <w:spacing w:val="6"/>
          <w:sz w:val="23"/>
        </w:rPr>
        <w:t xml:space="preserve"> </w:t>
      </w:r>
      <w:r>
        <w:rPr>
          <w:sz w:val="23"/>
        </w:rPr>
        <w:t>Estado.</w:t>
      </w:r>
    </w:p>
    <w:p w:rsidR="00671143" w:rsidRDefault="00671143">
      <w:pPr>
        <w:pStyle w:val="Corpodetexto"/>
        <w:spacing w:before="1"/>
        <w:ind w:left="0"/>
        <w:rPr>
          <w:sz w:val="22"/>
        </w:rPr>
      </w:pPr>
    </w:p>
    <w:p w:rsidR="00671143" w:rsidRDefault="00A95D91">
      <w:pPr>
        <w:pStyle w:val="Corpodetexto"/>
        <w:spacing w:line="247" w:lineRule="auto"/>
        <w:ind w:right="761"/>
      </w:pPr>
      <w:r>
        <w:rPr>
          <w:b/>
        </w:rPr>
        <w:t xml:space="preserve">Artigo 6º - </w:t>
      </w:r>
      <w:r>
        <w:t>As hipóteses de isenção de cada taxa estão previstas nas disposições específicas estabelecidas no Capítulo III desta lei.</w:t>
      </w:r>
    </w:p>
    <w:p w:rsidR="00671143" w:rsidRDefault="00671143">
      <w:pPr>
        <w:pStyle w:val="Corpodetexto"/>
        <w:spacing w:before="8"/>
        <w:ind w:left="0"/>
        <w:rPr>
          <w:sz w:val="22"/>
        </w:rPr>
      </w:pPr>
    </w:p>
    <w:p w:rsidR="00671143" w:rsidRDefault="00A95D91">
      <w:pPr>
        <w:pStyle w:val="Corpodetexto"/>
        <w:spacing w:line="244" w:lineRule="auto"/>
        <w:ind w:right="1009"/>
      </w:pPr>
      <w:r>
        <w:rPr>
          <w:b/>
        </w:rPr>
        <w:t xml:space="preserve">Artigo 7º - </w:t>
      </w:r>
      <w:r>
        <w:t>O reconhecimento da não-incidência e a concessão da isenção deverão ser requeridos junto à Secretaria de Estado competent</w:t>
      </w:r>
      <w:r>
        <w:t>e para a realização do ato ou prestação do serviço.</w:t>
      </w:r>
    </w:p>
    <w:p w:rsidR="00671143" w:rsidRDefault="00671143">
      <w:pPr>
        <w:pStyle w:val="Corpodetexto"/>
        <w:spacing w:before="11"/>
        <w:ind w:left="0"/>
        <w:rPr>
          <w:sz w:val="22"/>
        </w:rPr>
      </w:pPr>
    </w:p>
    <w:p w:rsidR="00671143" w:rsidRDefault="00A95D91">
      <w:pPr>
        <w:pStyle w:val="Ttulo1"/>
        <w:spacing w:line="244" w:lineRule="auto"/>
        <w:ind w:left="3807" w:right="4488" w:firstLine="290"/>
        <w:jc w:val="left"/>
      </w:pPr>
      <w:r>
        <w:t>SEÇÃO IV DOS VALORES</w:t>
      </w:r>
    </w:p>
    <w:p w:rsidR="00671143" w:rsidRDefault="00671143">
      <w:pPr>
        <w:pStyle w:val="Corpodetexto"/>
        <w:spacing w:before="2"/>
        <w:ind w:left="0"/>
        <w:rPr>
          <w:b/>
        </w:rPr>
      </w:pPr>
    </w:p>
    <w:p w:rsidR="00671143" w:rsidRDefault="00A95D91">
      <w:pPr>
        <w:pStyle w:val="Corpodetexto"/>
        <w:spacing w:line="244" w:lineRule="auto"/>
        <w:ind w:right="843"/>
        <w:jc w:val="both"/>
      </w:pPr>
      <w:r>
        <w:rPr>
          <w:b/>
        </w:rPr>
        <w:t xml:space="preserve">Artigo 8º - </w:t>
      </w:r>
      <w:r>
        <w:t>O valor de cada taxa será fixado em Unidades Fiscais do Estado de São Paulo – UFESPs e individualizado  nos termos dos itens arrolados nos Anexos  desta  lei.</w:t>
      </w:r>
    </w:p>
    <w:p w:rsidR="00671143" w:rsidRDefault="00671143">
      <w:pPr>
        <w:pStyle w:val="Corpodetexto"/>
        <w:spacing w:before="2"/>
        <w:ind w:left="0"/>
      </w:pPr>
    </w:p>
    <w:p w:rsidR="00671143" w:rsidRDefault="00A95D91">
      <w:pPr>
        <w:pStyle w:val="Corpodetexto"/>
        <w:spacing w:line="247" w:lineRule="auto"/>
        <w:ind w:right="846" w:hanging="1"/>
        <w:jc w:val="both"/>
      </w:pPr>
      <w:r>
        <w:rPr>
          <w:b/>
        </w:rPr>
        <w:t>Parágrafo</w:t>
      </w:r>
      <w:r>
        <w:rPr>
          <w:b/>
        </w:rPr>
        <w:t xml:space="preserve"> único - </w:t>
      </w:r>
      <w:r>
        <w:t>A conversão em moeda corrente far-se-á pelo valor da UFESP vigente no primeiro dia útil do mês em que se efetivar o</w:t>
      </w:r>
      <w:r>
        <w:rPr>
          <w:spacing w:val="25"/>
        </w:rPr>
        <w:t xml:space="preserve"> </w:t>
      </w:r>
      <w:r>
        <w:t>recolhimento.</w:t>
      </w:r>
    </w:p>
    <w:p w:rsidR="00671143" w:rsidRDefault="00671143">
      <w:pPr>
        <w:pStyle w:val="Corpodetexto"/>
        <w:spacing w:before="8"/>
        <w:ind w:left="0"/>
        <w:rPr>
          <w:sz w:val="22"/>
        </w:rPr>
      </w:pPr>
    </w:p>
    <w:p w:rsidR="00671143" w:rsidRDefault="00A95D91">
      <w:pPr>
        <w:pStyle w:val="Ttulo1"/>
        <w:ind w:left="631"/>
      </w:pPr>
      <w:r>
        <w:t>SEÇÃO V</w:t>
      </w:r>
    </w:p>
    <w:p w:rsidR="00671143" w:rsidRDefault="00A95D91">
      <w:pPr>
        <w:spacing w:before="5"/>
        <w:ind w:left="628" w:right="1375"/>
        <w:jc w:val="center"/>
        <w:rPr>
          <w:b/>
          <w:sz w:val="23"/>
        </w:rPr>
      </w:pPr>
      <w:r>
        <w:rPr>
          <w:b/>
          <w:sz w:val="23"/>
        </w:rPr>
        <w:t>DO RECOLHIMENTO</w:t>
      </w:r>
    </w:p>
    <w:p w:rsidR="00671143" w:rsidRDefault="00671143">
      <w:pPr>
        <w:pStyle w:val="Corpodetexto"/>
        <w:spacing w:before="8"/>
        <w:ind w:left="0"/>
        <w:rPr>
          <w:b/>
        </w:rPr>
      </w:pPr>
    </w:p>
    <w:p w:rsidR="00671143" w:rsidRDefault="00A95D91">
      <w:pPr>
        <w:pStyle w:val="Corpodetexto"/>
        <w:spacing w:line="244" w:lineRule="auto"/>
        <w:ind w:right="1315"/>
      </w:pPr>
      <w:r>
        <w:rPr>
          <w:b/>
        </w:rPr>
        <w:t xml:space="preserve">Artigo 9º - </w:t>
      </w:r>
      <w:r>
        <w:t>O recolhimento das taxas previstas nesta lei será de responsabilidade do sujeito passivo, nos prazos definidos pelo órgão competente para sua cobrança e   na forma estabelecida pela Secretaria da</w:t>
      </w:r>
      <w:r>
        <w:rPr>
          <w:spacing w:val="4"/>
        </w:rPr>
        <w:t xml:space="preserve"> </w:t>
      </w:r>
      <w:r>
        <w:t>Fazenda.</w:t>
      </w:r>
    </w:p>
    <w:p w:rsidR="00671143" w:rsidRDefault="00671143">
      <w:pPr>
        <w:pStyle w:val="Corpodetexto"/>
        <w:spacing w:before="11"/>
        <w:ind w:left="0"/>
        <w:rPr>
          <w:sz w:val="22"/>
        </w:rPr>
      </w:pPr>
    </w:p>
    <w:p w:rsidR="00671143" w:rsidRDefault="00A95D91">
      <w:pPr>
        <w:pStyle w:val="Corpodetexto"/>
        <w:spacing w:line="247" w:lineRule="auto"/>
        <w:ind w:right="761"/>
      </w:pPr>
      <w:r>
        <w:rPr>
          <w:b/>
        </w:rPr>
        <w:t xml:space="preserve">Artigo 10 - </w:t>
      </w:r>
      <w:r>
        <w:t>Os alvarás e os certificados de regularidade deverão ser renovados até o último dia útil do mês de fevereiro de cada ano, salvo disposição em contrário.</w:t>
      </w:r>
    </w:p>
    <w:p w:rsidR="00671143" w:rsidRDefault="00671143">
      <w:pPr>
        <w:pStyle w:val="Corpodetexto"/>
        <w:spacing w:before="8"/>
        <w:ind w:left="0"/>
        <w:rPr>
          <w:sz w:val="22"/>
        </w:rPr>
      </w:pPr>
    </w:p>
    <w:p w:rsidR="00671143" w:rsidRDefault="00A95D91">
      <w:pPr>
        <w:pStyle w:val="Corpodetexto"/>
        <w:spacing w:line="247" w:lineRule="auto"/>
        <w:ind w:right="1009"/>
      </w:pPr>
      <w:r>
        <w:rPr>
          <w:b/>
        </w:rPr>
        <w:t xml:space="preserve">Artigo 11 - </w:t>
      </w:r>
      <w:r>
        <w:t>Os recolhimentos de taxas devidas para períodos específicos não poderão ser aproveitados e</w:t>
      </w:r>
      <w:r>
        <w:t>m períodos diversos.</w:t>
      </w:r>
    </w:p>
    <w:p w:rsidR="00671143" w:rsidRDefault="00671143">
      <w:pPr>
        <w:pStyle w:val="Corpodetexto"/>
        <w:spacing w:before="9"/>
        <w:ind w:left="0"/>
        <w:rPr>
          <w:sz w:val="22"/>
        </w:rPr>
      </w:pPr>
    </w:p>
    <w:p w:rsidR="00671143" w:rsidRDefault="00A95D91">
      <w:pPr>
        <w:pStyle w:val="Corpodetexto"/>
        <w:spacing w:line="247" w:lineRule="auto"/>
        <w:ind w:right="761"/>
      </w:pPr>
      <w:r>
        <w:rPr>
          <w:b/>
        </w:rPr>
        <w:t xml:space="preserve">Artigo 12 - </w:t>
      </w:r>
      <w:r>
        <w:t>O contribuinte ou responsável terá direito à restituição, total ou parcial, do valor da taxa paga indevidamente, na forma estabelecida pelo Poder Executivo.</w:t>
      </w:r>
    </w:p>
    <w:p w:rsidR="00671143" w:rsidRDefault="00671143">
      <w:pPr>
        <w:spacing w:line="247" w:lineRule="auto"/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9"/>
        <w:ind w:left="0"/>
        <w:rPr>
          <w:sz w:val="19"/>
        </w:rPr>
      </w:pPr>
    </w:p>
    <w:p w:rsidR="00671143" w:rsidRDefault="00A95D91">
      <w:pPr>
        <w:pStyle w:val="Ttulo1"/>
        <w:spacing w:before="96"/>
      </w:pPr>
      <w:r>
        <w:t>SEÇÃO VI</w:t>
      </w:r>
    </w:p>
    <w:p w:rsidR="00671143" w:rsidRDefault="00A95D91">
      <w:pPr>
        <w:spacing w:before="2"/>
        <w:ind w:left="626" w:right="1375"/>
        <w:jc w:val="center"/>
        <w:rPr>
          <w:b/>
          <w:sz w:val="23"/>
        </w:rPr>
      </w:pPr>
      <w:r>
        <w:rPr>
          <w:b/>
          <w:sz w:val="23"/>
        </w:rPr>
        <w:t>DOS ACRÉSCIMOS MORATÓRIOS</w:t>
      </w:r>
    </w:p>
    <w:p w:rsidR="00671143" w:rsidRDefault="00671143">
      <w:pPr>
        <w:pStyle w:val="Corpodetexto"/>
        <w:spacing w:before="8"/>
        <w:ind w:left="0"/>
        <w:rPr>
          <w:b/>
        </w:rPr>
      </w:pPr>
    </w:p>
    <w:p w:rsidR="00671143" w:rsidRDefault="00A95D91">
      <w:pPr>
        <w:pStyle w:val="Corpodetexto"/>
      </w:pPr>
      <w:r>
        <w:rPr>
          <w:b/>
        </w:rPr>
        <w:t xml:space="preserve">Artigo 13 - </w:t>
      </w:r>
      <w:r>
        <w:t>Quando não recolhido no prazo, o valor devido ficará sujeito a:</w:t>
      </w:r>
    </w:p>
    <w:p w:rsidR="00671143" w:rsidRDefault="00A95D91">
      <w:pPr>
        <w:pStyle w:val="PargrafodaLista"/>
        <w:numPr>
          <w:ilvl w:val="0"/>
          <w:numId w:val="16"/>
        </w:numPr>
        <w:tabs>
          <w:tab w:val="left" w:pos="234"/>
        </w:tabs>
        <w:spacing w:before="5" w:line="247" w:lineRule="auto"/>
        <w:ind w:right="1024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multa moratória, calculada sobre o valor da taxa, de 0,33% (trinta e três centésimos por cento) por dia de atraso, limitada a 20% (vinte por</w:t>
      </w:r>
      <w:r>
        <w:rPr>
          <w:spacing w:val="15"/>
          <w:sz w:val="23"/>
        </w:rPr>
        <w:t xml:space="preserve"> </w:t>
      </w:r>
      <w:r>
        <w:rPr>
          <w:sz w:val="23"/>
        </w:rPr>
        <w:t>cento);</w:t>
      </w:r>
    </w:p>
    <w:p w:rsidR="00671143" w:rsidRDefault="00A95D91">
      <w:pPr>
        <w:pStyle w:val="PargrafodaLista"/>
        <w:numPr>
          <w:ilvl w:val="0"/>
          <w:numId w:val="16"/>
        </w:numPr>
        <w:tabs>
          <w:tab w:val="left" w:pos="299"/>
        </w:tabs>
        <w:spacing w:line="257" w:lineRule="exact"/>
        <w:ind w:left="298" w:hanging="198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juros de mora, que</w:t>
      </w:r>
      <w:r>
        <w:rPr>
          <w:spacing w:val="5"/>
          <w:sz w:val="23"/>
        </w:rPr>
        <w:t xml:space="preserve"> </w:t>
      </w:r>
      <w:r>
        <w:rPr>
          <w:sz w:val="23"/>
        </w:rPr>
        <w:t>incidem:</w:t>
      </w:r>
    </w:p>
    <w:p w:rsidR="00671143" w:rsidRDefault="00A95D91">
      <w:pPr>
        <w:pStyle w:val="PargrafodaLista"/>
        <w:numPr>
          <w:ilvl w:val="0"/>
          <w:numId w:val="15"/>
        </w:numPr>
        <w:tabs>
          <w:tab w:val="left" w:pos="373"/>
        </w:tabs>
        <w:spacing w:before="4"/>
        <w:rPr>
          <w:sz w:val="23"/>
        </w:rPr>
      </w:pPr>
      <w:r>
        <w:rPr>
          <w:sz w:val="23"/>
        </w:rPr>
        <w:t>relativamente à taxa, a partir do dia seguinte ao do</w:t>
      </w:r>
      <w:r>
        <w:rPr>
          <w:spacing w:val="8"/>
          <w:sz w:val="23"/>
        </w:rPr>
        <w:t xml:space="preserve"> </w:t>
      </w:r>
      <w:r>
        <w:rPr>
          <w:sz w:val="23"/>
        </w:rPr>
        <w:t>vencimento;</w:t>
      </w:r>
    </w:p>
    <w:p w:rsidR="00671143" w:rsidRDefault="00A95D91">
      <w:pPr>
        <w:pStyle w:val="PargrafodaLista"/>
        <w:numPr>
          <w:ilvl w:val="0"/>
          <w:numId w:val="15"/>
        </w:numPr>
        <w:tabs>
          <w:tab w:val="left" w:pos="388"/>
        </w:tabs>
        <w:spacing w:before="4" w:line="247" w:lineRule="auto"/>
        <w:ind w:left="101" w:right="1255" w:firstLine="0"/>
        <w:rPr>
          <w:sz w:val="23"/>
        </w:rPr>
      </w:pPr>
      <w:r>
        <w:rPr>
          <w:sz w:val="23"/>
        </w:rPr>
        <w:t>relativamente às penalidades previstas no artigo 16 desta lei, a partir do segundo mês subsequente ao da constituição do crédito</w:t>
      </w:r>
      <w:r>
        <w:rPr>
          <w:spacing w:val="13"/>
          <w:sz w:val="23"/>
        </w:rPr>
        <w:t xml:space="preserve"> </w:t>
      </w:r>
      <w:r>
        <w:rPr>
          <w:sz w:val="23"/>
        </w:rPr>
        <w:t>tributário.</w:t>
      </w:r>
    </w:p>
    <w:p w:rsidR="00671143" w:rsidRDefault="00A95D91">
      <w:pPr>
        <w:pStyle w:val="Corpodetexto"/>
        <w:spacing w:line="247" w:lineRule="auto"/>
        <w:ind w:right="1009"/>
      </w:pPr>
      <w:r>
        <w:rPr>
          <w:b/>
        </w:rPr>
        <w:t xml:space="preserve">§ 1º - </w:t>
      </w:r>
      <w:r>
        <w:t>A taxa de juros de mora, que será divulgada</w:t>
      </w:r>
      <w:r>
        <w:t xml:space="preserve"> mensalmente pelo Poder Executivo, é equivalente:</w:t>
      </w:r>
    </w:p>
    <w:p w:rsidR="00671143" w:rsidRDefault="00A95D91">
      <w:pPr>
        <w:pStyle w:val="PargrafodaLista"/>
        <w:numPr>
          <w:ilvl w:val="0"/>
          <w:numId w:val="14"/>
        </w:numPr>
        <w:tabs>
          <w:tab w:val="left" w:pos="296"/>
        </w:tabs>
        <w:spacing w:line="247" w:lineRule="auto"/>
        <w:ind w:right="1504" w:hanging="1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por mês, à taxa referencial do Sistema Especial de Liquidação e de Custódia - SELIC para títulos federais, acumulada</w:t>
      </w:r>
      <w:r>
        <w:rPr>
          <w:spacing w:val="11"/>
          <w:sz w:val="23"/>
        </w:rPr>
        <w:t xml:space="preserve"> </w:t>
      </w:r>
      <w:r>
        <w:rPr>
          <w:sz w:val="23"/>
        </w:rPr>
        <w:t>mensalmente;</w:t>
      </w:r>
    </w:p>
    <w:p w:rsidR="00671143" w:rsidRDefault="00A95D91">
      <w:pPr>
        <w:pStyle w:val="PargrafodaLista"/>
        <w:numPr>
          <w:ilvl w:val="0"/>
          <w:numId w:val="14"/>
        </w:numPr>
        <w:tabs>
          <w:tab w:val="left" w:pos="296"/>
        </w:tabs>
        <w:spacing w:line="247" w:lineRule="auto"/>
        <w:ind w:right="905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 xml:space="preserve">por fração de mês, assim entendido qualquer período de tempo inferior a </w:t>
      </w:r>
      <w:r>
        <w:rPr>
          <w:sz w:val="23"/>
        </w:rPr>
        <w:t>um mês, a 1% (um por</w:t>
      </w:r>
      <w:r>
        <w:rPr>
          <w:spacing w:val="2"/>
          <w:sz w:val="23"/>
        </w:rPr>
        <w:t xml:space="preserve"> </w:t>
      </w:r>
      <w:r>
        <w:rPr>
          <w:sz w:val="23"/>
        </w:rPr>
        <w:t>cento).</w:t>
      </w:r>
    </w:p>
    <w:p w:rsidR="00671143" w:rsidRDefault="00A95D91">
      <w:pPr>
        <w:pStyle w:val="Corpodetexto"/>
        <w:spacing w:line="255" w:lineRule="exact"/>
      </w:pPr>
      <w:r>
        <w:rPr>
          <w:b/>
        </w:rPr>
        <w:t xml:space="preserve">§ 2º - </w:t>
      </w:r>
      <w:r>
        <w:t>Em nenhuma hipótese a taxa de juros será inferior a 1% (um por cento) ao</w:t>
      </w:r>
      <w:r>
        <w:rPr>
          <w:spacing w:val="57"/>
        </w:rPr>
        <w:t xml:space="preserve"> </w:t>
      </w:r>
      <w:r>
        <w:t>mês.</w:t>
      </w:r>
    </w:p>
    <w:p w:rsidR="00671143" w:rsidRDefault="00A95D91">
      <w:pPr>
        <w:pStyle w:val="Corpodetexto"/>
        <w:spacing w:line="244" w:lineRule="auto"/>
        <w:ind w:right="1009" w:hanging="1"/>
      </w:pPr>
      <w:r>
        <w:rPr>
          <w:b/>
        </w:rPr>
        <w:t xml:space="preserve">§ 3º - </w:t>
      </w:r>
      <w:r>
        <w:t>Ocorrendo a extinção, substituição ou modificação da taxa referencial prevista no item 1 do § 1º deste artigo, o Poder Executivo adotará outro indicador oficial que reflita  o custo do crédito no mercado</w:t>
      </w:r>
      <w:r>
        <w:rPr>
          <w:spacing w:val="7"/>
        </w:rPr>
        <w:t xml:space="preserve"> </w:t>
      </w:r>
      <w:r>
        <w:t>financeiro.</w:t>
      </w:r>
    </w:p>
    <w:p w:rsidR="00671143" w:rsidRDefault="00A95D91">
      <w:pPr>
        <w:pStyle w:val="Corpodetexto"/>
        <w:spacing w:line="244" w:lineRule="auto"/>
        <w:ind w:right="1009"/>
      </w:pPr>
      <w:r>
        <w:rPr>
          <w:b/>
        </w:rPr>
        <w:t xml:space="preserve">§ 4º - </w:t>
      </w:r>
      <w:r>
        <w:t>A multa moratória a que se refere</w:t>
      </w:r>
      <w:r>
        <w:t xml:space="preserve"> o inciso I deste artigo não incidirá sobre o débito apurado através de lançamento de ofício, caso em que se aplicam as penalidades do artigo 16 desta lei.</w:t>
      </w:r>
    </w:p>
    <w:p w:rsidR="00671143" w:rsidRDefault="00671143">
      <w:pPr>
        <w:pStyle w:val="Corpodetexto"/>
        <w:spacing w:before="4"/>
        <w:ind w:left="0"/>
        <w:rPr>
          <w:sz w:val="21"/>
        </w:rPr>
      </w:pPr>
    </w:p>
    <w:p w:rsidR="00671143" w:rsidRDefault="00A95D91">
      <w:pPr>
        <w:pStyle w:val="Ttulo1"/>
        <w:ind w:left="631"/>
      </w:pPr>
      <w:r>
        <w:t>SEÇÃO VII</w:t>
      </w:r>
    </w:p>
    <w:p w:rsidR="00671143" w:rsidRDefault="00A95D91">
      <w:pPr>
        <w:spacing w:before="5"/>
        <w:ind w:left="630" w:right="1375"/>
        <w:jc w:val="center"/>
        <w:rPr>
          <w:b/>
          <w:sz w:val="23"/>
        </w:rPr>
      </w:pPr>
      <w:r>
        <w:rPr>
          <w:b/>
          <w:sz w:val="23"/>
        </w:rPr>
        <w:t>DO AVISO DE DÉBITO</w:t>
      </w:r>
    </w:p>
    <w:p w:rsidR="00671143" w:rsidRDefault="00671143">
      <w:pPr>
        <w:pStyle w:val="Corpodetexto"/>
        <w:spacing w:before="8"/>
        <w:ind w:left="0"/>
        <w:rPr>
          <w:b/>
        </w:rPr>
      </w:pPr>
    </w:p>
    <w:p w:rsidR="00671143" w:rsidRDefault="00A95D91">
      <w:pPr>
        <w:pStyle w:val="Corpodetexto"/>
        <w:spacing w:line="247" w:lineRule="auto"/>
        <w:ind w:right="1009"/>
      </w:pPr>
      <w:r>
        <w:rPr>
          <w:b/>
        </w:rPr>
        <w:t xml:space="preserve">Artigo 14 - </w:t>
      </w:r>
      <w:r>
        <w:t>Cabe ao órgão público responsável pela prestação do serviço ou exercício do poder de polícia:</w:t>
      </w:r>
    </w:p>
    <w:p w:rsidR="00671143" w:rsidRDefault="00A95D91">
      <w:pPr>
        <w:pStyle w:val="PargrafodaLista"/>
        <w:numPr>
          <w:ilvl w:val="0"/>
          <w:numId w:val="13"/>
        </w:numPr>
        <w:tabs>
          <w:tab w:val="left" w:pos="234"/>
        </w:tabs>
        <w:spacing w:line="257" w:lineRule="exact"/>
        <w:ind w:hanging="133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exigir a comprovação do pagamento da</w:t>
      </w:r>
      <w:r>
        <w:rPr>
          <w:spacing w:val="4"/>
          <w:sz w:val="23"/>
        </w:rPr>
        <w:t xml:space="preserve"> </w:t>
      </w:r>
      <w:r>
        <w:rPr>
          <w:sz w:val="23"/>
        </w:rPr>
        <w:t>taxa;</w:t>
      </w:r>
    </w:p>
    <w:p w:rsidR="00671143" w:rsidRDefault="00A95D91">
      <w:pPr>
        <w:pStyle w:val="PargrafodaLista"/>
        <w:numPr>
          <w:ilvl w:val="0"/>
          <w:numId w:val="13"/>
        </w:numPr>
        <w:tabs>
          <w:tab w:val="left" w:pos="299"/>
        </w:tabs>
        <w:spacing w:before="5" w:line="244" w:lineRule="auto"/>
        <w:ind w:left="101" w:right="853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calcular e cobrar o débito fiscal, quando verificado que o contribuinte ou responsável deixou de recolher a taxa no</w:t>
      </w:r>
      <w:r>
        <w:rPr>
          <w:sz w:val="23"/>
        </w:rPr>
        <w:t xml:space="preserve"> prazo legal, no todo ou em</w:t>
      </w:r>
      <w:r>
        <w:rPr>
          <w:spacing w:val="10"/>
          <w:sz w:val="23"/>
        </w:rPr>
        <w:t xml:space="preserve"> </w:t>
      </w:r>
      <w:r>
        <w:rPr>
          <w:sz w:val="23"/>
        </w:rPr>
        <w:t>parte.</w:t>
      </w:r>
    </w:p>
    <w:p w:rsidR="00671143" w:rsidRDefault="00671143">
      <w:pPr>
        <w:pStyle w:val="Corpodetexto"/>
        <w:ind w:left="0"/>
      </w:pPr>
    </w:p>
    <w:p w:rsidR="00671143" w:rsidRDefault="00A95D91">
      <w:pPr>
        <w:pStyle w:val="Corpodetexto"/>
        <w:spacing w:line="247" w:lineRule="auto"/>
        <w:ind w:right="761"/>
      </w:pPr>
      <w:r>
        <w:rPr>
          <w:b/>
        </w:rPr>
        <w:t xml:space="preserve">Artigo 15 - </w:t>
      </w:r>
      <w:r>
        <w:t>No caso do inciso II do artigo 14 desta lei, o órgão público emitirá aviso de débito, destinado ao contribuinte ou responsável, contendo os dados necessários</w:t>
      </w:r>
    </w:p>
    <w:p w:rsidR="00671143" w:rsidRDefault="00A95D91">
      <w:pPr>
        <w:pStyle w:val="Corpodetexto"/>
        <w:spacing w:line="260" w:lineRule="exact"/>
      </w:pPr>
      <w:r>
        <w:t>à exata compreensão do débito fiscal.</w:t>
      </w:r>
    </w:p>
    <w:p w:rsidR="00671143" w:rsidRDefault="00A95D91">
      <w:pPr>
        <w:pStyle w:val="Corpodetexto"/>
        <w:spacing w:before="2" w:line="244" w:lineRule="auto"/>
        <w:ind w:right="761" w:hanging="1"/>
      </w:pPr>
      <w:r>
        <w:rPr>
          <w:b/>
        </w:rPr>
        <w:t xml:space="preserve">§ 1º - </w:t>
      </w:r>
      <w:r>
        <w:t>O int</w:t>
      </w:r>
      <w:r>
        <w:t>eressado poderá, por escrito, apresentar esclarecimentos ao órgão público responsável pela prestação do serviço ou prática do ato, no prazo previsto no aviso de débito.</w:t>
      </w:r>
    </w:p>
    <w:p w:rsidR="00671143" w:rsidRDefault="00A95D91">
      <w:pPr>
        <w:pStyle w:val="Corpodetexto"/>
        <w:spacing w:line="244" w:lineRule="auto"/>
        <w:ind w:right="1009"/>
      </w:pPr>
      <w:r>
        <w:rPr>
          <w:b/>
        </w:rPr>
        <w:t xml:space="preserve">§ 2º - </w:t>
      </w:r>
      <w:r>
        <w:t>Após a análise, se mantida a cobrança, será o interessado cientificado pelo resp</w:t>
      </w:r>
      <w:r>
        <w:t>ectivo órgão a recolher o valor integral do débito no prazo de 30 (trinta) dias contados da data da notificação.</w:t>
      </w:r>
    </w:p>
    <w:p w:rsidR="00671143" w:rsidRDefault="00A95D91">
      <w:pPr>
        <w:pStyle w:val="Corpodetexto"/>
        <w:spacing w:line="247" w:lineRule="auto"/>
        <w:ind w:right="761"/>
      </w:pPr>
      <w:r>
        <w:rPr>
          <w:b/>
        </w:rPr>
        <w:t xml:space="preserve">§ 3º - </w:t>
      </w:r>
      <w:r>
        <w:t>Não havendo a apresentação de esclarecimentos ou decorrido o prazo a que se refere o § 2º deste artigo sem o pagamento do débito, o órgã</w:t>
      </w:r>
      <w:r>
        <w:t>o público</w:t>
      </w:r>
      <w:r>
        <w:rPr>
          <w:spacing w:val="57"/>
        </w:rPr>
        <w:t xml:space="preserve"> </w:t>
      </w:r>
      <w:r>
        <w:t>informará</w:t>
      </w:r>
    </w:p>
    <w:p w:rsidR="00671143" w:rsidRDefault="00A95D91">
      <w:pPr>
        <w:pStyle w:val="Corpodetexto"/>
        <w:spacing w:line="260" w:lineRule="exact"/>
      </w:pPr>
      <w:r>
        <w:t>a Secretaria da Fazenda.</w:t>
      </w:r>
    </w:p>
    <w:p w:rsidR="00671143" w:rsidRDefault="00671143">
      <w:pPr>
        <w:spacing w:line="260" w:lineRule="exact"/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9"/>
        <w:ind w:left="0"/>
        <w:rPr>
          <w:sz w:val="19"/>
        </w:rPr>
      </w:pPr>
    </w:p>
    <w:p w:rsidR="00671143" w:rsidRDefault="00A95D91">
      <w:pPr>
        <w:pStyle w:val="Ttulo1"/>
        <w:spacing w:before="96"/>
        <w:ind w:left="566"/>
      </w:pPr>
      <w:r>
        <w:t>SEÇÃO VIII</w:t>
      </w:r>
    </w:p>
    <w:p w:rsidR="00671143" w:rsidRDefault="00A95D91">
      <w:pPr>
        <w:spacing w:before="2"/>
        <w:ind w:left="626" w:right="1375"/>
        <w:jc w:val="center"/>
        <w:rPr>
          <w:b/>
          <w:sz w:val="23"/>
        </w:rPr>
      </w:pPr>
      <w:r>
        <w:rPr>
          <w:b/>
          <w:sz w:val="23"/>
        </w:rPr>
        <w:t>DAS INFRAÇÕES E PENALIDADES</w:t>
      </w:r>
    </w:p>
    <w:p w:rsidR="00671143" w:rsidRDefault="00671143">
      <w:pPr>
        <w:pStyle w:val="Corpodetexto"/>
        <w:spacing w:before="8"/>
        <w:ind w:left="0"/>
        <w:rPr>
          <w:b/>
        </w:rPr>
      </w:pPr>
    </w:p>
    <w:p w:rsidR="00671143" w:rsidRDefault="00A95D91">
      <w:pPr>
        <w:pStyle w:val="Corpodetexto"/>
        <w:spacing w:line="247" w:lineRule="auto"/>
        <w:ind w:right="1009"/>
      </w:pPr>
      <w:r>
        <w:rPr>
          <w:b/>
        </w:rPr>
        <w:t xml:space="preserve">Artigo 16 - </w:t>
      </w:r>
      <w:r>
        <w:t>Constituem condutas sujeitas à imposição de sanção pecuniária, na seguinte conformidade:</w:t>
      </w:r>
    </w:p>
    <w:p w:rsidR="00671143" w:rsidRDefault="00A95D91">
      <w:pPr>
        <w:pStyle w:val="PargrafodaLista"/>
        <w:numPr>
          <w:ilvl w:val="0"/>
          <w:numId w:val="12"/>
        </w:numPr>
        <w:tabs>
          <w:tab w:val="left" w:pos="234"/>
        </w:tabs>
        <w:spacing w:line="247" w:lineRule="auto"/>
        <w:ind w:right="1138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deixar de pagar, no todo ou em parte, taxa prevista nos Anexos desta lei: multa de uma vez o valor da taxa devida ou da parte</w:t>
      </w:r>
      <w:r>
        <w:rPr>
          <w:spacing w:val="11"/>
          <w:sz w:val="23"/>
        </w:rPr>
        <w:t xml:space="preserve"> </w:t>
      </w:r>
      <w:r>
        <w:rPr>
          <w:sz w:val="23"/>
        </w:rPr>
        <w:t>faltante;</w:t>
      </w:r>
    </w:p>
    <w:p w:rsidR="00671143" w:rsidRDefault="00A95D91">
      <w:pPr>
        <w:pStyle w:val="PargrafodaLista"/>
        <w:numPr>
          <w:ilvl w:val="0"/>
          <w:numId w:val="12"/>
        </w:numPr>
        <w:tabs>
          <w:tab w:val="left" w:pos="299"/>
        </w:tabs>
        <w:spacing w:line="247" w:lineRule="auto"/>
        <w:ind w:right="1011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alterar ou falsificar docum</w:t>
      </w:r>
      <w:r>
        <w:rPr>
          <w:sz w:val="23"/>
        </w:rPr>
        <w:t>ento de recolhimento da taxa, no todo ou em parte: multa de 10 (dez) vezes o valor da taxa devida, nunca inferior a 20 (vinte)</w:t>
      </w:r>
      <w:r>
        <w:rPr>
          <w:spacing w:val="46"/>
          <w:sz w:val="23"/>
        </w:rPr>
        <w:t xml:space="preserve"> </w:t>
      </w:r>
      <w:r>
        <w:rPr>
          <w:sz w:val="23"/>
        </w:rPr>
        <w:t>UFESPs</w:t>
      </w:r>
    </w:p>
    <w:p w:rsidR="00671143" w:rsidRDefault="00A95D91">
      <w:pPr>
        <w:pStyle w:val="Corpodetexto"/>
        <w:spacing w:line="260" w:lineRule="exact"/>
      </w:pPr>
      <w:r>
        <w:t>por documento;</w:t>
      </w:r>
    </w:p>
    <w:p w:rsidR="00671143" w:rsidRDefault="00A95D91">
      <w:pPr>
        <w:pStyle w:val="PargrafodaLista"/>
        <w:numPr>
          <w:ilvl w:val="0"/>
          <w:numId w:val="12"/>
        </w:numPr>
        <w:tabs>
          <w:tab w:val="left" w:pos="364"/>
        </w:tabs>
        <w:spacing w:line="247" w:lineRule="auto"/>
        <w:ind w:right="876" w:hanging="1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utilizar documento de recolhimento de taxa falsificado ou adulterado, no todo ou em parte: multa de 10 (dez) vezes o valor da taxa devida, nunca inferior a</w:t>
      </w:r>
      <w:r>
        <w:rPr>
          <w:spacing w:val="37"/>
          <w:sz w:val="23"/>
        </w:rPr>
        <w:t xml:space="preserve"> </w:t>
      </w:r>
      <w:r>
        <w:rPr>
          <w:sz w:val="23"/>
        </w:rPr>
        <w:t>20</w:t>
      </w:r>
    </w:p>
    <w:p w:rsidR="00671143" w:rsidRDefault="00A95D91">
      <w:pPr>
        <w:pStyle w:val="Corpodetexto"/>
        <w:spacing w:line="260" w:lineRule="exact"/>
      </w:pPr>
      <w:r>
        <w:t>(vinte) UFESPs por documento.</w:t>
      </w:r>
    </w:p>
    <w:p w:rsidR="00671143" w:rsidRDefault="00A95D91">
      <w:pPr>
        <w:pStyle w:val="Corpodetexto"/>
        <w:spacing w:line="247" w:lineRule="auto"/>
        <w:ind w:right="761" w:hanging="1"/>
      </w:pPr>
      <w:r>
        <w:rPr>
          <w:b/>
        </w:rPr>
        <w:t xml:space="preserve">§ 1º - </w:t>
      </w:r>
      <w:r>
        <w:t xml:space="preserve">As multas previstas neste artigo não excluem a obrigação do </w:t>
      </w:r>
      <w:r>
        <w:t>pagamento da taxa devida.</w:t>
      </w:r>
    </w:p>
    <w:p w:rsidR="00671143" w:rsidRDefault="00A95D91">
      <w:pPr>
        <w:pStyle w:val="Corpodetexto"/>
        <w:spacing w:line="244" w:lineRule="auto"/>
        <w:ind w:right="761" w:hanging="1"/>
      </w:pPr>
      <w:r>
        <w:rPr>
          <w:b/>
        </w:rPr>
        <w:t xml:space="preserve">§ 2º - </w:t>
      </w:r>
      <w:r>
        <w:t>A conversão do valor das multas fixadas em UFESP em moeda corrente far-se-á pelo seu valor vigente na data de constituição do crédito tributário.</w:t>
      </w:r>
    </w:p>
    <w:p w:rsidR="00671143" w:rsidRDefault="00A95D91">
      <w:pPr>
        <w:pStyle w:val="Corpodetexto"/>
        <w:spacing w:line="247" w:lineRule="auto"/>
        <w:ind w:right="761" w:hanging="1"/>
      </w:pPr>
      <w:r>
        <w:rPr>
          <w:b/>
        </w:rPr>
        <w:t xml:space="preserve">§ 3º - </w:t>
      </w:r>
      <w:r>
        <w:t xml:space="preserve">O órgão público que constatar quaisquer das infrações previstas neste </w:t>
      </w:r>
      <w:r>
        <w:t>artigo comunicará o fato à Secretaria da Fazenda.</w:t>
      </w:r>
    </w:p>
    <w:p w:rsidR="00671143" w:rsidRDefault="00671143">
      <w:pPr>
        <w:pStyle w:val="Corpodetexto"/>
        <w:spacing w:before="10"/>
        <w:ind w:left="0"/>
        <w:rPr>
          <w:sz w:val="20"/>
        </w:rPr>
      </w:pPr>
    </w:p>
    <w:p w:rsidR="00671143" w:rsidRDefault="00A95D91">
      <w:pPr>
        <w:pStyle w:val="Ttulo1"/>
        <w:ind w:left="628"/>
      </w:pPr>
      <w:r>
        <w:t>SEÇÃO IX</w:t>
      </w:r>
    </w:p>
    <w:p w:rsidR="00671143" w:rsidRDefault="00A95D91">
      <w:pPr>
        <w:spacing w:before="4"/>
        <w:ind w:left="632" w:right="1375"/>
        <w:jc w:val="center"/>
        <w:rPr>
          <w:b/>
          <w:sz w:val="23"/>
        </w:rPr>
      </w:pPr>
      <w:r>
        <w:rPr>
          <w:b/>
          <w:sz w:val="23"/>
        </w:rPr>
        <w:t>DA ADMINISTRAÇÃO TRIBUTÁRIA</w:t>
      </w:r>
    </w:p>
    <w:p w:rsidR="00671143" w:rsidRDefault="00671143">
      <w:pPr>
        <w:pStyle w:val="Corpodetexto"/>
        <w:spacing w:before="9"/>
        <w:ind w:left="0"/>
        <w:rPr>
          <w:b/>
        </w:rPr>
      </w:pPr>
    </w:p>
    <w:p w:rsidR="00671143" w:rsidRDefault="00A95D91">
      <w:pPr>
        <w:pStyle w:val="Corpodetexto"/>
        <w:spacing w:line="247" w:lineRule="auto"/>
        <w:ind w:right="1009" w:hanging="1"/>
      </w:pPr>
      <w:r>
        <w:rPr>
          <w:b/>
        </w:rPr>
        <w:t xml:space="preserve">Artigo 17 - </w:t>
      </w:r>
      <w:r>
        <w:t>A Secretaria da Fazenda não realizará procedimento fiscal quando os custos claramente superarem a expectativa da correspondente receita, na</w:t>
      </w:r>
    </w:p>
    <w:p w:rsidR="00671143" w:rsidRDefault="00A95D91">
      <w:pPr>
        <w:pStyle w:val="Corpodetexto"/>
        <w:spacing w:line="260" w:lineRule="exact"/>
      </w:pPr>
      <w:r>
        <w:t>forma estabelecida pelo Poder Executivo.</w:t>
      </w:r>
    </w:p>
    <w:p w:rsidR="00671143" w:rsidRDefault="00671143">
      <w:pPr>
        <w:pStyle w:val="Corpodetexto"/>
        <w:spacing w:before="6"/>
        <w:ind w:left="0"/>
      </w:pPr>
    </w:p>
    <w:p w:rsidR="00671143" w:rsidRDefault="00A95D91">
      <w:pPr>
        <w:pStyle w:val="Corpodetexto"/>
        <w:spacing w:line="244" w:lineRule="auto"/>
        <w:ind w:right="904"/>
        <w:jc w:val="both"/>
      </w:pPr>
      <w:r>
        <w:rPr>
          <w:b/>
        </w:rPr>
        <w:t xml:space="preserve">Artigo 18 - </w:t>
      </w:r>
      <w:r>
        <w:t>São obrigados a exibir os documentos relacionados com o tribut</w:t>
      </w:r>
      <w:r>
        <w:t>o, a prestar informações solicitadas pelo fisco e a não embaraçar a ação fiscalizadora todos os que participarem ou tiverem informações sobre os atos sujeitos ao tributo.</w:t>
      </w:r>
    </w:p>
    <w:p w:rsidR="00671143" w:rsidRDefault="00671143">
      <w:pPr>
        <w:pStyle w:val="Corpodetexto"/>
        <w:spacing w:before="10"/>
        <w:ind w:left="0"/>
        <w:rPr>
          <w:sz w:val="22"/>
        </w:rPr>
      </w:pPr>
    </w:p>
    <w:p w:rsidR="00671143" w:rsidRDefault="00A95D91">
      <w:pPr>
        <w:pStyle w:val="Corpodetexto"/>
        <w:spacing w:line="247" w:lineRule="auto"/>
        <w:ind w:right="761" w:hanging="1"/>
      </w:pPr>
      <w:r>
        <w:rPr>
          <w:b/>
        </w:rPr>
        <w:t xml:space="preserve">Artigo 19 - </w:t>
      </w:r>
      <w:r>
        <w:t>Verificado que o contribuinte ou responsável deixou de recolher a taxa n</w:t>
      </w:r>
      <w:r>
        <w:t>o prazo legal, no todo ou em parte, ou depois de recebidas as informações a</w:t>
      </w:r>
      <w:r>
        <w:rPr>
          <w:spacing w:val="60"/>
        </w:rPr>
        <w:t xml:space="preserve"> </w:t>
      </w:r>
      <w:r>
        <w:t>que</w:t>
      </w:r>
    </w:p>
    <w:p w:rsidR="00671143" w:rsidRDefault="00A95D91">
      <w:pPr>
        <w:pStyle w:val="Corpodetexto"/>
        <w:spacing w:line="260" w:lineRule="exact"/>
      </w:pPr>
      <w:r>
        <w:t>se referem o § 3º do artigo 15 e o § 3º do artigo 16, ambos desta lei, ou</w:t>
      </w:r>
    </w:p>
    <w:p w:rsidR="00671143" w:rsidRDefault="00A95D91">
      <w:pPr>
        <w:pStyle w:val="Corpodetexto"/>
        <w:spacing w:before="5" w:line="244" w:lineRule="auto"/>
        <w:ind w:right="761"/>
      </w:pPr>
      <w:r>
        <w:t>quando constatada a ocorrência das infrações previstas nesta lei, a autoridade fiscal adotará providên</w:t>
      </w:r>
      <w:r>
        <w:t>cias com vistas ao lançamento.</w:t>
      </w:r>
    </w:p>
    <w:p w:rsidR="00671143" w:rsidRDefault="00671143">
      <w:pPr>
        <w:pStyle w:val="Corpodetexto"/>
        <w:ind w:left="0"/>
      </w:pPr>
    </w:p>
    <w:p w:rsidR="00671143" w:rsidRDefault="00A95D91">
      <w:pPr>
        <w:pStyle w:val="Corpodetexto"/>
        <w:spacing w:line="244" w:lineRule="auto"/>
        <w:ind w:right="1098" w:hanging="1"/>
      </w:pPr>
      <w:r>
        <w:rPr>
          <w:b/>
        </w:rPr>
        <w:t xml:space="preserve">Artigo 20 - </w:t>
      </w:r>
      <w:r>
        <w:t>Enquanto não extinto o direito de constituir o crédito tributário, o lançamento poderá ser revisto de ofício pela autoridade fiscal, quando verificado erro ou fato não conhecido ou não provado.</w:t>
      </w:r>
    </w:p>
    <w:p w:rsidR="00671143" w:rsidRDefault="00671143">
      <w:pPr>
        <w:pStyle w:val="Corpodetexto"/>
        <w:spacing w:before="1"/>
        <w:ind w:left="0"/>
      </w:pPr>
    </w:p>
    <w:p w:rsidR="00671143" w:rsidRDefault="00A95D91">
      <w:pPr>
        <w:pStyle w:val="Corpodetexto"/>
        <w:spacing w:line="244" w:lineRule="auto"/>
        <w:ind w:right="1098"/>
      </w:pPr>
      <w:r>
        <w:rPr>
          <w:b/>
        </w:rPr>
        <w:t xml:space="preserve">Artigo 21 - </w:t>
      </w:r>
      <w:r>
        <w:t>Na hi</w:t>
      </w:r>
      <w:r>
        <w:t xml:space="preserve">pótese de o sujeito passivo procurar o órgão competente, antes de qualquer procedimento fiscal, para sanar irregularidade relacionada ao cumprimento  de obrigação pertinente à taxa não serão aplicadas as penalidades previstas no artigo 16 desta lei, desde </w:t>
      </w:r>
      <w:r>
        <w:t>que a irregularidade seja sanada no prazo</w:t>
      </w:r>
      <w:r>
        <w:rPr>
          <w:spacing w:val="34"/>
        </w:rPr>
        <w:t xml:space="preserve"> </w:t>
      </w:r>
      <w:r>
        <w:t>determinado.</w:t>
      </w:r>
    </w:p>
    <w:p w:rsidR="00671143" w:rsidRDefault="00671143">
      <w:pPr>
        <w:spacing w:line="244" w:lineRule="auto"/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4"/>
        <w:ind w:left="0"/>
        <w:rPr>
          <w:sz w:val="16"/>
        </w:rPr>
      </w:pPr>
    </w:p>
    <w:p w:rsidR="00671143" w:rsidRDefault="00A95D91">
      <w:pPr>
        <w:pStyle w:val="Corpodetexto"/>
        <w:spacing w:before="96" w:line="247" w:lineRule="auto"/>
        <w:ind w:right="761"/>
      </w:pPr>
      <w:r>
        <w:rPr>
          <w:b/>
        </w:rPr>
        <w:t xml:space="preserve">Parágrafo único - </w:t>
      </w:r>
      <w:r>
        <w:t>O aviso de débito previsto no artigo 15 desta lei não exclui a espontaneidade do sujeito passivo.</w:t>
      </w:r>
    </w:p>
    <w:p w:rsidR="00671143" w:rsidRDefault="00671143">
      <w:pPr>
        <w:pStyle w:val="Corpodetexto"/>
        <w:spacing w:before="6"/>
        <w:ind w:left="0"/>
        <w:rPr>
          <w:sz w:val="22"/>
        </w:rPr>
      </w:pPr>
    </w:p>
    <w:p w:rsidR="00671143" w:rsidRDefault="00A95D91">
      <w:pPr>
        <w:pStyle w:val="Corpodetexto"/>
        <w:spacing w:before="1" w:line="244" w:lineRule="auto"/>
        <w:ind w:right="1009"/>
      </w:pPr>
      <w:r>
        <w:rPr>
          <w:b/>
        </w:rPr>
        <w:t xml:space="preserve">Artigo 22 - </w:t>
      </w:r>
      <w:r>
        <w:t>As sanções decorrentes da inobservância da legislação específica não tributária de cada órgão serão aplicadas por agente competente, conforme pro</w:t>
      </w:r>
      <w:r>
        <w:t>cedimento previsto pela respectiva</w:t>
      </w:r>
      <w:r>
        <w:rPr>
          <w:spacing w:val="4"/>
        </w:rPr>
        <w:t xml:space="preserve"> </w:t>
      </w:r>
      <w:r>
        <w:t>Secretaria.</w:t>
      </w:r>
    </w:p>
    <w:p w:rsidR="00671143" w:rsidRDefault="00671143">
      <w:pPr>
        <w:pStyle w:val="Corpodetexto"/>
        <w:spacing w:before="1"/>
        <w:ind w:left="0"/>
      </w:pPr>
    </w:p>
    <w:p w:rsidR="00671143" w:rsidRDefault="00A95D91">
      <w:pPr>
        <w:pStyle w:val="Ttulo1"/>
        <w:ind w:left="631"/>
      </w:pPr>
      <w:r>
        <w:t>SEÇÃO</w:t>
      </w:r>
      <w:r>
        <w:rPr>
          <w:spacing w:val="13"/>
        </w:rPr>
        <w:t xml:space="preserve"> </w:t>
      </w:r>
      <w:r>
        <w:t>X</w:t>
      </w:r>
    </w:p>
    <w:p w:rsidR="00671143" w:rsidRDefault="00A95D91">
      <w:pPr>
        <w:spacing w:before="4"/>
        <w:ind w:left="630" w:right="1375"/>
        <w:jc w:val="center"/>
        <w:rPr>
          <w:b/>
          <w:sz w:val="23"/>
        </w:rPr>
      </w:pPr>
      <w:r>
        <w:rPr>
          <w:b/>
          <w:sz w:val="23"/>
        </w:rPr>
        <w:t>DO PROCESSO ADMINISTRATIVO TRIBUTÁRIO</w:t>
      </w:r>
    </w:p>
    <w:p w:rsidR="00671143" w:rsidRDefault="00671143">
      <w:pPr>
        <w:pStyle w:val="Corpodetexto"/>
        <w:spacing w:before="9"/>
        <w:ind w:left="0"/>
        <w:rPr>
          <w:b/>
        </w:rPr>
      </w:pPr>
    </w:p>
    <w:p w:rsidR="00671143" w:rsidRDefault="00A95D91">
      <w:pPr>
        <w:pStyle w:val="Corpodetexto"/>
        <w:spacing w:line="247" w:lineRule="auto"/>
        <w:ind w:right="1009"/>
      </w:pPr>
      <w:r>
        <w:rPr>
          <w:b/>
        </w:rPr>
        <w:t xml:space="preserve">Artigo 23 - </w:t>
      </w:r>
      <w:r>
        <w:t>O procedimento administrativo tributário referente às taxas iniciar-se-á com a apresentação da</w:t>
      </w:r>
      <w:r>
        <w:rPr>
          <w:spacing w:val="6"/>
        </w:rPr>
        <w:t xml:space="preserve"> </w:t>
      </w:r>
      <w:r>
        <w:t>defesa.</w:t>
      </w:r>
    </w:p>
    <w:p w:rsidR="00671143" w:rsidRDefault="00671143">
      <w:pPr>
        <w:pStyle w:val="Corpodetexto"/>
        <w:spacing w:before="8"/>
        <w:ind w:left="0"/>
        <w:rPr>
          <w:sz w:val="22"/>
        </w:rPr>
      </w:pPr>
    </w:p>
    <w:p w:rsidR="00671143" w:rsidRDefault="00A95D91">
      <w:pPr>
        <w:pStyle w:val="Corpodetexto"/>
        <w:spacing w:before="1" w:line="247" w:lineRule="auto"/>
        <w:ind w:right="1098"/>
      </w:pPr>
      <w:r>
        <w:rPr>
          <w:b/>
        </w:rPr>
        <w:t xml:space="preserve">Parágrafo único - </w:t>
      </w:r>
      <w:r>
        <w:t>Aplica-se ao procedimento a legislação que dispõe sobre o processo administrativo tributário estadual.</w:t>
      </w:r>
    </w:p>
    <w:p w:rsidR="00671143" w:rsidRDefault="00671143">
      <w:pPr>
        <w:pStyle w:val="Corpodetexto"/>
        <w:spacing w:before="8"/>
        <w:ind w:left="0"/>
        <w:rPr>
          <w:sz w:val="22"/>
        </w:rPr>
      </w:pPr>
    </w:p>
    <w:p w:rsidR="00671143" w:rsidRDefault="00A95D91">
      <w:pPr>
        <w:pStyle w:val="Ttulo1"/>
      </w:pPr>
      <w:r>
        <w:t>SEÇÃO XI</w:t>
      </w:r>
    </w:p>
    <w:p w:rsidR="00671143" w:rsidRDefault="00A95D91">
      <w:pPr>
        <w:spacing w:before="2"/>
        <w:ind w:left="628" w:right="1375"/>
        <w:jc w:val="center"/>
        <w:rPr>
          <w:b/>
          <w:sz w:val="23"/>
        </w:rPr>
      </w:pPr>
      <w:r>
        <w:rPr>
          <w:b/>
          <w:sz w:val="23"/>
        </w:rPr>
        <w:t>DA ARRECADAÇÃO</w:t>
      </w:r>
    </w:p>
    <w:p w:rsidR="00671143" w:rsidRDefault="00671143">
      <w:pPr>
        <w:pStyle w:val="Corpodetexto"/>
        <w:spacing w:before="9"/>
        <w:ind w:left="0"/>
        <w:rPr>
          <w:b/>
        </w:rPr>
      </w:pPr>
    </w:p>
    <w:p w:rsidR="00671143" w:rsidRDefault="00A95D91">
      <w:pPr>
        <w:pStyle w:val="Corpodetexto"/>
        <w:spacing w:line="247" w:lineRule="auto"/>
        <w:ind w:right="1009"/>
      </w:pPr>
      <w:r>
        <w:rPr>
          <w:b/>
        </w:rPr>
        <w:t xml:space="preserve">Artigo 24 - </w:t>
      </w:r>
      <w:r>
        <w:t>Compete à Secretaria da Fazenda o controle do sistema de arrecadação das taxas.</w:t>
      </w:r>
    </w:p>
    <w:p w:rsidR="00671143" w:rsidRDefault="00671143">
      <w:pPr>
        <w:pStyle w:val="Corpodetexto"/>
        <w:spacing w:before="8"/>
        <w:ind w:left="0"/>
        <w:rPr>
          <w:sz w:val="22"/>
        </w:rPr>
      </w:pPr>
    </w:p>
    <w:p w:rsidR="00671143" w:rsidRDefault="00A95D91">
      <w:pPr>
        <w:pStyle w:val="Corpodetexto"/>
        <w:spacing w:line="247" w:lineRule="auto"/>
        <w:ind w:right="1098"/>
      </w:pPr>
      <w:r>
        <w:rPr>
          <w:b/>
        </w:rPr>
        <w:t xml:space="preserve">Artigo 25 - </w:t>
      </w:r>
      <w:r>
        <w:t>A receita das taxas previstas nesta lei será destinada ao Tesouro do Estado, exceto aquelas com destinações específicas a seguir indicadas:</w:t>
      </w:r>
    </w:p>
    <w:p w:rsidR="00671143" w:rsidRDefault="00A95D91">
      <w:pPr>
        <w:pStyle w:val="PargrafodaLista"/>
        <w:numPr>
          <w:ilvl w:val="0"/>
          <w:numId w:val="11"/>
        </w:numPr>
        <w:tabs>
          <w:tab w:val="left" w:pos="234"/>
        </w:tabs>
        <w:spacing w:line="247" w:lineRule="auto"/>
        <w:ind w:right="1025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ao Fundo de Incentivo</w:t>
      </w:r>
      <w:r>
        <w:rPr>
          <w:sz w:val="23"/>
        </w:rPr>
        <w:t xml:space="preserve"> à Segurança Pública - FISP, instituído pela Lei nº 10.328, de 15 de junho de 1999, o item 2 do Capítulo VI do Anexo I desta</w:t>
      </w:r>
      <w:r>
        <w:rPr>
          <w:spacing w:val="25"/>
          <w:sz w:val="23"/>
        </w:rPr>
        <w:t xml:space="preserve"> </w:t>
      </w:r>
      <w:r>
        <w:rPr>
          <w:sz w:val="23"/>
        </w:rPr>
        <w:t>lei;</w:t>
      </w:r>
    </w:p>
    <w:p w:rsidR="00671143" w:rsidRDefault="00A95D91">
      <w:pPr>
        <w:pStyle w:val="PargrafodaLista"/>
        <w:numPr>
          <w:ilvl w:val="0"/>
          <w:numId w:val="11"/>
        </w:numPr>
        <w:tabs>
          <w:tab w:val="left" w:pos="299"/>
        </w:tabs>
        <w:spacing w:line="247" w:lineRule="auto"/>
        <w:ind w:right="1007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ao Fundo de Atualização Tecnológica da Secretaria da Fazenda, instituído pela Lei nº 11.602, de 22 de dezembro de 2003, os i</w:t>
      </w:r>
      <w:r>
        <w:rPr>
          <w:sz w:val="23"/>
        </w:rPr>
        <w:t>tens 4 e 5 do Capítulo III do Anexo</w:t>
      </w:r>
      <w:r>
        <w:rPr>
          <w:spacing w:val="54"/>
          <w:sz w:val="23"/>
        </w:rPr>
        <w:t xml:space="preserve"> </w:t>
      </w:r>
      <w:r>
        <w:rPr>
          <w:sz w:val="23"/>
        </w:rPr>
        <w:t>I</w:t>
      </w:r>
    </w:p>
    <w:p w:rsidR="00671143" w:rsidRDefault="00A95D91">
      <w:pPr>
        <w:pStyle w:val="Corpodetexto"/>
        <w:spacing w:line="260" w:lineRule="exact"/>
      </w:pPr>
      <w:r>
        <w:t>desta lei;</w:t>
      </w:r>
    </w:p>
    <w:p w:rsidR="00671143" w:rsidRDefault="00A95D91">
      <w:pPr>
        <w:pStyle w:val="PargrafodaLista"/>
        <w:numPr>
          <w:ilvl w:val="0"/>
          <w:numId w:val="11"/>
        </w:numPr>
        <w:tabs>
          <w:tab w:val="left" w:pos="364"/>
        </w:tabs>
        <w:spacing w:line="244" w:lineRule="auto"/>
        <w:ind w:right="1025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ao Fundo Especial de Despesa da Coordenadoria de Defesa Agropecuária, instituído pela Lei nº 8.208, de 30 de dezembro de 1992, todas as hipóteses do Anexo II desta</w:t>
      </w:r>
      <w:r>
        <w:rPr>
          <w:spacing w:val="3"/>
          <w:sz w:val="23"/>
        </w:rPr>
        <w:t xml:space="preserve"> </w:t>
      </w:r>
      <w:r>
        <w:rPr>
          <w:sz w:val="23"/>
        </w:rPr>
        <w:t>lei;</w:t>
      </w:r>
    </w:p>
    <w:p w:rsidR="00671143" w:rsidRDefault="00A95D91">
      <w:pPr>
        <w:pStyle w:val="PargrafodaLista"/>
        <w:numPr>
          <w:ilvl w:val="0"/>
          <w:numId w:val="11"/>
        </w:numPr>
        <w:tabs>
          <w:tab w:val="left" w:pos="390"/>
        </w:tabs>
        <w:spacing w:line="247" w:lineRule="auto"/>
        <w:ind w:right="1474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ao Departamento Estadual de Trânsi</w:t>
      </w:r>
      <w:r>
        <w:rPr>
          <w:sz w:val="23"/>
        </w:rPr>
        <w:t>to – DETRAN, os itens 16.3 e 17 a 21 do Capítulo IV do Anexo</w:t>
      </w:r>
      <w:r>
        <w:rPr>
          <w:spacing w:val="-2"/>
          <w:sz w:val="23"/>
        </w:rPr>
        <w:t xml:space="preserve"> </w:t>
      </w:r>
      <w:r>
        <w:rPr>
          <w:sz w:val="23"/>
        </w:rPr>
        <w:t>I.</w:t>
      </w:r>
    </w:p>
    <w:p w:rsidR="00671143" w:rsidRDefault="00671143">
      <w:pPr>
        <w:pStyle w:val="Corpodetexto"/>
        <w:spacing w:before="2"/>
        <w:ind w:left="0"/>
        <w:rPr>
          <w:sz w:val="21"/>
        </w:rPr>
      </w:pPr>
    </w:p>
    <w:p w:rsidR="00671143" w:rsidRDefault="00A95D91">
      <w:pPr>
        <w:pStyle w:val="Ttulo1"/>
        <w:spacing w:before="1"/>
        <w:ind w:left="631"/>
      </w:pPr>
      <w:r>
        <w:t>SEÇÃO XII</w:t>
      </w:r>
    </w:p>
    <w:p w:rsidR="00671143" w:rsidRDefault="00A95D91">
      <w:pPr>
        <w:spacing w:before="4"/>
        <w:ind w:left="628" w:right="1375"/>
        <w:jc w:val="center"/>
        <w:rPr>
          <w:b/>
          <w:sz w:val="23"/>
        </w:rPr>
      </w:pPr>
      <w:r>
        <w:rPr>
          <w:b/>
          <w:sz w:val="23"/>
        </w:rPr>
        <w:t>DA COOPERAÇÃO ENTRE OS ÓRGÃOS PÚBLICOS</w:t>
      </w:r>
    </w:p>
    <w:p w:rsidR="00671143" w:rsidRDefault="00671143">
      <w:pPr>
        <w:pStyle w:val="Corpodetexto"/>
        <w:spacing w:before="8"/>
        <w:ind w:left="0"/>
        <w:rPr>
          <w:b/>
        </w:rPr>
      </w:pPr>
    </w:p>
    <w:p w:rsidR="00671143" w:rsidRDefault="00A95D91">
      <w:pPr>
        <w:pStyle w:val="Corpodetexto"/>
        <w:spacing w:before="1" w:line="244" w:lineRule="auto"/>
        <w:ind w:right="1009"/>
      </w:pPr>
      <w:r>
        <w:rPr>
          <w:b/>
        </w:rPr>
        <w:t xml:space="preserve">Artigo 26 - </w:t>
      </w:r>
      <w:r>
        <w:t>Os órgãos estaduais, no âmbito de sua área de competência, poderão firmar termos de cooperação entre si e com órgãos da União, Estados e Municípios, com o escopo de facilitar a operacionalização dos procedimentos relativos às taxas.</w:t>
      </w:r>
    </w:p>
    <w:p w:rsidR="00671143" w:rsidRDefault="00671143">
      <w:pPr>
        <w:pStyle w:val="Corpodetexto"/>
        <w:spacing w:before="1"/>
        <w:ind w:left="0"/>
      </w:pPr>
    </w:p>
    <w:p w:rsidR="00671143" w:rsidRDefault="00A95D91">
      <w:pPr>
        <w:pStyle w:val="Ttulo1"/>
        <w:spacing w:line="244" w:lineRule="auto"/>
        <w:ind w:left="3807" w:right="4488" w:firstLine="225"/>
        <w:jc w:val="left"/>
      </w:pPr>
      <w:r>
        <w:t>SEÇÃO XIII DA CONSULTA</w:t>
      </w:r>
    </w:p>
    <w:p w:rsidR="00671143" w:rsidRDefault="00671143">
      <w:pPr>
        <w:pStyle w:val="Corpodetexto"/>
        <w:spacing w:before="2"/>
        <w:ind w:left="0"/>
        <w:rPr>
          <w:b/>
        </w:rPr>
      </w:pPr>
    </w:p>
    <w:p w:rsidR="00671143" w:rsidRDefault="00A95D91">
      <w:pPr>
        <w:pStyle w:val="Corpodetexto"/>
      </w:pPr>
      <w:r>
        <w:rPr>
          <w:b/>
        </w:rPr>
        <w:t xml:space="preserve">Artigo 27 - </w:t>
      </w:r>
      <w:r>
        <w:t>Todo aquele que tiver legítimo interesse poderá formular consulta sobre a</w:t>
      </w:r>
    </w:p>
    <w:p w:rsidR="00671143" w:rsidRDefault="00671143">
      <w:pPr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7"/>
        <w:ind w:left="0"/>
        <w:rPr>
          <w:sz w:val="16"/>
        </w:rPr>
      </w:pPr>
    </w:p>
    <w:p w:rsidR="00671143" w:rsidRDefault="00A95D91">
      <w:pPr>
        <w:pStyle w:val="Corpodetexto"/>
        <w:spacing w:before="96" w:line="242" w:lineRule="auto"/>
        <w:ind w:right="1098"/>
      </w:pPr>
      <w:r>
        <w:t xml:space="preserve">interpretação e a aplicação da legislação relativa às taxas previstas nesta lei. </w:t>
      </w:r>
      <w:r>
        <w:rPr>
          <w:b/>
        </w:rPr>
        <w:t xml:space="preserve">Parágrafo único - </w:t>
      </w:r>
      <w:r>
        <w:t xml:space="preserve">Aplica-se, no que couber, o procedimento de consulta </w:t>
      </w:r>
      <w:r>
        <w:t>disciplinado na legislação do Imposto sobre Operações Relativas à Circulação de</w:t>
      </w:r>
      <w:r>
        <w:rPr>
          <w:spacing w:val="55"/>
        </w:rPr>
        <w:t xml:space="preserve"> </w:t>
      </w:r>
      <w:r>
        <w:t>Mercadorias</w:t>
      </w:r>
    </w:p>
    <w:p w:rsidR="00671143" w:rsidRDefault="00A95D91">
      <w:pPr>
        <w:pStyle w:val="Corpodetexto"/>
        <w:spacing w:before="2" w:line="244" w:lineRule="auto"/>
        <w:ind w:right="1822"/>
      </w:pPr>
      <w:r>
        <w:t>e sobre Prestação de Serviços de Transporte Interestadual e Intermunicipal e de Comunicação - ICMS.</w:t>
      </w:r>
    </w:p>
    <w:p w:rsidR="00671143" w:rsidRDefault="00671143">
      <w:pPr>
        <w:pStyle w:val="Corpodetexto"/>
        <w:ind w:left="0"/>
      </w:pPr>
    </w:p>
    <w:p w:rsidR="00671143" w:rsidRDefault="00A95D91">
      <w:pPr>
        <w:pStyle w:val="Ttulo1"/>
        <w:spacing w:line="244" w:lineRule="auto"/>
        <w:ind w:left="3039" w:right="3496" w:firstLine="890"/>
        <w:jc w:val="left"/>
      </w:pPr>
      <w:r>
        <w:t>CAPÍTULO III DISPOSIÇÕES ESPECÍFICAS</w:t>
      </w:r>
    </w:p>
    <w:p w:rsidR="00671143" w:rsidRDefault="00671143">
      <w:pPr>
        <w:pStyle w:val="Corpodetexto"/>
        <w:spacing w:before="3"/>
        <w:ind w:left="0"/>
        <w:rPr>
          <w:b/>
        </w:rPr>
      </w:pPr>
    </w:p>
    <w:p w:rsidR="00671143" w:rsidRDefault="00A95D91">
      <w:pPr>
        <w:ind w:left="629" w:right="1375"/>
        <w:jc w:val="center"/>
        <w:rPr>
          <w:b/>
          <w:sz w:val="23"/>
        </w:rPr>
      </w:pPr>
      <w:r>
        <w:rPr>
          <w:b/>
          <w:sz w:val="23"/>
        </w:rPr>
        <w:t>SEÇÃO I</w:t>
      </w:r>
    </w:p>
    <w:p w:rsidR="00671143" w:rsidRDefault="00A95D91">
      <w:pPr>
        <w:spacing w:before="4"/>
        <w:ind w:left="627" w:right="1375"/>
        <w:jc w:val="center"/>
        <w:rPr>
          <w:b/>
          <w:sz w:val="23"/>
        </w:rPr>
      </w:pPr>
      <w:r>
        <w:rPr>
          <w:b/>
          <w:sz w:val="23"/>
        </w:rPr>
        <w:t>DA TAXA DE FISCALIZAÇÃO E SERVIÇOS DIVERSOS – TFSD</w:t>
      </w:r>
    </w:p>
    <w:p w:rsidR="00671143" w:rsidRDefault="00671143">
      <w:pPr>
        <w:pStyle w:val="Corpodetexto"/>
        <w:spacing w:before="9"/>
        <w:ind w:left="0"/>
        <w:rPr>
          <w:b/>
        </w:rPr>
      </w:pPr>
    </w:p>
    <w:p w:rsidR="00671143" w:rsidRDefault="00A95D91">
      <w:pPr>
        <w:pStyle w:val="Corpodetexto"/>
        <w:spacing w:line="244" w:lineRule="auto"/>
        <w:ind w:right="969"/>
      </w:pPr>
      <w:r>
        <w:rPr>
          <w:b/>
        </w:rPr>
        <w:t xml:space="preserve">Artigo 28 - </w:t>
      </w:r>
      <w:r>
        <w:t>A Taxa de Fiscalização e Serviços Diversos - TFSD tem como fato gerador  o exercício regular do poder de polícia ou a prestação, efetiva ou potencial,dos serviços públicos específicos e divisí</w:t>
      </w:r>
      <w:r>
        <w:t>veis previstos no Anexo I desta</w:t>
      </w:r>
      <w:r>
        <w:rPr>
          <w:spacing w:val="12"/>
        </w:rPr>
        <w:t xml:space="preserve"> </w:t>
      </w:r>
      <w:r>
        <w:t>lei.</w:t>
      </w:r>
    </w:p>
    <w:p w:rsidR="00671143" w:rsidRDefault="00671143">
      <w:pPr>
        <w:pStyle w:val="Corpodetexto"/>
        <w:spacing w:before="1"/>
        <w:ind w:left="0"/>
      </w:pPr>
    </w:p>
    <w:p w:rsidR="00671143" w:rsidRDefault="00A95D91">
      <w:pPr>
        <w:pStyle w:val="Corpodetexto"/>
      </w:pPr>
      <w:r>
        <w:rPr>
          <w:b/>
        </w:rPr>
        <w:t xml:space="preserve">Artigo 29 - </w:t>
      </w:r>
      <w:r>
        <w:t>São contribuintes da TFSD as pessoas, naturais ou jurídicas, que:</w:t>
      </w:r>
    </w:p>
    <w:p w:rsidR="00671143" w:rsidRDefault="00A95D91">
      <w:pPr>
        <w:pStyle w:val="PargrafodaLista"/>
        <w:numPr>
          <w:ilvl w:val="0"/>
          <w:numId w:val="10"/>
        </w:numPr>
        <w:tabs>
          <w:tab w:val="left" w:pos="234"/>
        </w:tabs>
        <w:spacing w:before="2" w:line="247" w:lineRule="auto"/>
        <w:ind w:right="1567" w:hanging="1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estiverem sujeitas ao exercício regular do poder de polícia por órgão estadual, conforme hipóteses previstas no Anexo I desta</w:t>
      </w:r>
      <w:r>
        <w:rPr>
          <w:spacing w:val="8"/>
          <w:sz w:val="23"/>
        </w:rPr>
        <w:t xml:space="preserve"> </w:t>
      </w:r>
      <w:r>
        <w:rPr>
          <w:sz w:val="23"/>
        </w:rPr>
        <w:t>lei;</w:t>
      </w:r>
    </w:p>
    <w:p w:rsidR="00671143" w:rsidRDefault="00A95D91">
      <w:pPr>
        <w:pStyle w:val="PargrafodaLista"/>
        <w:numPr>
          <w:ilvl w:val="0"/>
          <w:numId w:val="10"/>
        </w:numPr>
        <w:tabs>
          <w:tab w:val="left" w:pos="299"/>
        </w:tabs>
        <w:spacing w:line="247" w:lineRule="auto"/>
        <w:ind w:right="917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reque</w:t>
      </w:r>
      <w:r>
        <w:rPr>
          <w:sz w:val="23"/>
        </w:rPr>
        <w:t>iram ou utilizem, de forma efetiva ou potencial, serviços públicos específicos e divisíveis, prestados por órgão estadual, previstos no Anexo I desta</w:t>
      </w:r>
      <w:r>
        <w:rPr>
          <w:spacing w:val="33"/>
          <w:sz w:val="23"/>
        </w:rPr>
        <w:t xml:space="preserve"> </w:t>
      </w:r>
      <w:r>
        <w:rPr>
          <w:sz w:val="23"/>
        </w:rPr>
        <w:t>lei.</w:t>
      </w:r>
    </w:p>
    <w:p w:rsidR="00671143" w:rsidRDefault="00671143">
      <w:pPr>
        <w:pStyle w:val="Corpodetexto"/>
        <w:spacing w:before="1"/>
        <w:ind w:left="0"/>
        <w:rPr>
          <w:sz w:val="22"/>
        </w:rPr>
      </w:pPr>
    </w:p>
    <w:p w:rsidR="00671143" w:rsidRDefault="00A95D91">
      <w:pPr>
        <w:pStyle w:val="Corpodetexto"/>
        <w:spacing w:line="247" w:lineRule="auto"/>
        <w:ind w:right="1009"/>
      </w:pPr>
      <w:r>
        <w:rPr>
          <w:b/>
        </w:rPr>
        <w:t xml:space="preserve">Artigo 30 - </w:t>
      </w:r>
      <w:r>
        <w:t>São solidariamente responsáveis pelo pagamento da TFSD e dos acréscimos</w:t>
      </w:r>
      <w:r>
        <w:rPr>
          <w:spacing w:val="1"/>
        </w:rPr>
        <w:t xml:space="preserve"> </w:t>
      </w:r>
      <w:r>
        <w:t>legais:</w:t>
      </w:r>
    </w:p>
    <w:p w:rsidR="00671143" w:rsidRDefault="00A95D91">
      <w:pPr>
        <w:pStyle w:val="PargrafodaLista"/>
        <w:numPr>
          <w:ilvl w:val="0"/>
          <w:numId w:val="9"/>
        </w:numPr>
        <w:tabs>
          <w:tab w:val="left" w:pos="234"/>
        </w:tabs>
        <w:spacing w:line="247" w:lineRule="auto"/>
        <w:ind w:right="984" w:hanging="1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o bene</w:t>
      </w:r>
      <w:r>
        <w:rPr>
          <w:sz w:val="23"/>
        </w:rPr>
        <w:t>ficiário direto do serviço prestado ou do ato praticado, que não se caracterize como contribuinte;</w:t>
      </w:r>
    </w:p>
    <w:p w:rsidR="00671143" w:rsidRDefault="00A95D91">
      <w:pPr>
        <w:pStyle w:val="PargrafodaLista"/>
        <w:numPr>
          <w:ilvl w:val="0"/>
          <w:numId w:val="9"/>
        </w:numPr>
        <w:tabs>
          <w:tab w:val="left" w:pos="299"/>
        </w:tabs>
        <w:spacing w:line="244" w:lineRule="auto"/>
        <w:ind w:right="1075" w:hanging="1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o agente público que prestar o serviço ou praticar o ato decorrente da atividade do poder de polícia sem o recolhimento da respectiva TFSD ou com insuficiência de pagamento.</w:t>
      </w:r>
    </w:p>
    <w:p w:rsidR="00671143" w:rsidRDefault="00A95D91">
      <w:pPr>
        <w:pStyle w:val="Corpodetexto"/>
        <w:spacing w:line="244" w:lineRule="auto"/>
        <w:ind w:right="1213"/>
      </w:pPr>
      <w:r>
        <w:rPr>
          <w:b/>
        </w:rPr>
        <w:t xml:space="preserve">§ 1º - </w:t>
      </w:r>
      <w:r>
        <w:t>O serviço ou o ato poderá, a critério do órgão executor, ser prestado ainda</w:t>
      </w:r>
      <w:r>
        <w:t xml:space="preserve"> que não tenha sido recolhida a respectiva taxa, caso em que não se aplicará o disposto no inciso II deste artigo, cabendo, posteriormente, a sua cobrança</w:t>
      </w:r>
      <w:r>
        <w:rPr>
          <w:spacing w:val="53"/>
        </w:rPr>
        <w:t xml:space="preserve"> </w:t>
      </w:r>
      <w:r>
        <w:t>administrativa.</w:t>
      </w:r>
    </w:p>
    <w:p w:rsidR="00671143" w:rsidRDefault="00A95D91">
      <w:pPr>
        <w:pStyle w:val="Corpodetexto"/>
        <w:spacing w:line="259" w:lineRule="exact"/>
      </w:pPr>
      <w:r>
        <w:rPr>
          <w:b/>
        </w:rPr>
        <w:t xml:space="preserve">§ 2º - </w:t>
      </w:r>
      <w:r>
        <w:t>A solidariedade prevista neste artigo não comporta benefício de ordem.</w:t>
      </w:r>
    </w:p>
    <w:p w:rsidR="00671143" w:rsidRDefault="00671143">
      <w:pPr>
        <w:pStyle w:val="Corpodetexto"/>
        <w:spacing w:before="3"/>
        <w:ind w:left="0"/>
        <w:rPr>
          <w:sz w:val="22"/>
        </w:rPr>
      </w:pPr>
    </w:p>
    <w:p w:rsidR="00671143" w:rsidRDefault="00A95D91">
      <w:pPr>
        <w:ind w:left="101"/>
        <w:rPr>
          <w:sz w:val="23"/>
        </w:rPr>
      </w:pPr>
      <w:r>
        <w:rPr>
          <w:b/>
          <w:sz w:val="23"/>
        </w:rPr>
        <w:t>Artigo</w:t>
      </w:r>
      <w:r>
        <w:rPr>
          <w:b/>
          <w:sz w:val="23"/>
        </w:rPr>
        <w:t xml:space="preserve"> 31 </w:t>
      </w:r>
      <w:r>
        <w:rPr>
          <w:sz w:val="23"/>
        </w:rPr>
        <w:t>- São isentos da TFSD:</w:t>
      </w:r>
    </w:p>
    <w:p w:rsidR="00671143" w:rsidRDefault="00A95D91">
      <w:pPr>
        <w:pStyle w:val="PargrafodaLista"/>
        <w:numPr>
          <w:ilvl w:val="0"/>
          <w:numId w:val="8"/>
        </w:numPr>
        <w:tabs>
          <w:tab w:val="left" w:pos="234"/>
        </w:tabs>
        <w:spacing w:before="5" w:line="244" w:lineRule="auto"/>
        <w:ind w:right="1644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expedição da primeira via da carteira de identidade, bem como a expedição determinada pelo Poder Público, ou requerida por pessoa pobre, de acordo   com declaração por esta</w:t>
      </w:r>
      <w:r>
        <w:rPr>
          <w:spacing w:val="6"/>
          <w:sz w:val="23"/>
        </w:rPr>
        <w:t xml:space="preserve"> </w:t>
      </w:r>
      <w:r>
        <w:rPr>
          <w:sz w:val="23"/>
        </w:rPr>
        <w:t>assinada;</w:t>
      </w:r>
    </w:p>
    <w:p w:rsidR="00671143" w:rsidRDefault="00A95D91">
      <w:pPr>
        <w:pStyle w:val="PargrafodaLista"/>
        <w:numPr>
          <w:ilvl w:val="0"/>
          <w:numId w:val="8"/>
        </w:numPr>
        <w:tabs>
          <w:tab w:val="left" w:pos="299"/>
        </w:tabs>
        <w:spacing w:line="247" w:lineRule="auto"/>
        <w:ind w:right="970" w:hanging="1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emissão da segunda via e vias subseque</w:t>
      </w:r>
      <w:r>
        <w:rPr>
          <w:sz w:val="23"/>
        </w:rPr>
        <w:t>ntes da carteira de identidade, quando a solicitação decorrer de perda por furto ou roubo do documento original ou</w:t>
      </w:r>
      <w:r>
        <w:rPr>
          <w:spacing w:val="42"/>
          <w:sz w:val="23"/>
        </w:rPr>
        <w:t xml:space="preserve"> </w:t>
      </w:r>
      <w:r>
        <w:rPr>
          <w:sz w:val="23"/>
        </w:rPr>
        <w:t>da</w:t>
      </w:r>
    </w:p>
    <w:p w:rsidR="00671143" w:rsidRDefault="00A95D91">
      <w:pPr>
        <w:pStyle w:val="Corpodetexto"/>
        <w:spacing w:line="260" w:lineRule="exact"/>
      </w:pPr>
      <w:r>
        <w:t>via anterior, devidamente comprovada por meio de boletim de ocorrência;</w:t>
      </w:r>
    </w:p>
    <w:p w:rsidR="00671143" w:rsidRDefault="00A95D91">
      <w:pPr>
        <w:pStyle w:val="PargrafodaLista"/>
        <w:numPr>
          <w:ilvl w:val="0"/>
          <w:numId w:val="8"/>
        </w:numPr>
        <w:tabs>
          <w:tab w:val="left" w:pos="364"/>
        </w:tabs>
        <w:spacing w:line="247" w:lineRule="auto"/>
        <w:ind w:right="941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renovação, adição ou mudança de categoria da carteira nacional</w:t>
      </w:r>
      <w:r>
        <w:rPr>
          <w:sz w:val="23"/>
        </w:rPr>
        <w:t xml:space="preserve"> de habilitação a policiais e bombeiros militares, policiais civis e agentes penitenciários do</w:t>
      </w:r>
      <w:r>
        <w:rPr>
          <w:spacing w:val="47"/>
          <w:sz w:val="23"/>
        </w:rPr>
        <w:t xml:space="preserve"> </w:t>
      </w:r>
      <w:r>
        <w:rPr>
          <w:sz w:val="23"/>
        </w:rPr>
        <w:t>Estado,</w:t>
      </w:r>
    </w:p>
    <w:p w:rsidR="00671143" w:rsidRDefault="00A95D91">
      <w:pPr>
        <w:pStyle w:val="Corpodetexto"/>
        <w:spacing w:line="260" w:lineRule="exact"/>
      </w:pPr>
      <w:r>
        <w:t>no interesse da Administração Pública;</w:t>
      </w:r>
    </w:p>
    <w:p w:rsidR="00671143" w:rsidRDefault="00A95D91">
      <w:pPr>
        <w:pStyle w:val="PargrafodaLista"/>
        <w:numPr>
          <w:ilvl w:val="0"/>
          <w:numId w:val="8"/>
        </w:numPr>
        <w:tabs>
          <w:tab w:val="left" w:pos="390"/>
        </w:tabs>
        <w:spacing w:before="1" w:line="247" w:lineRule="auto"/>
        <w:ind w:right="1167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os atos relativos à situação funcional dos servidores públicos em geral, ativos ou inativos;</w:t>
      </w:r>
    </w:p>
    <w:p w:rsidR="00671143" w:rsidRDefault="00671143">
      <w:pPr>
        <w:spacing w:line="247" w:lineRule="auto"/>
        <w:rPr>
          <w:sz w:val="23"/>
        </w:rPr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4"/>
        <w:ind w:left="0"/>
        <w:rPr>
          <w:sz w:val="16"/>
        </w:rPr>
      </w:pPr>
    </w:p>
    <w:p w:rsidR="00671143" w:rsidRDefault="00A95D91">
      <w:pPr>
        <w:pStyle w:val="PargrafodaLista"/>
        <w:numPr>
          <w:ilvl w:val="0"/>
          <w:numId w:val="8"/>
        </w:numPr>
        <w:tabs>
          <w:tab w:val="left" w:pos="323"/>
        </w:tabs>
        <w:spacing w:before="96" w:line="244" w:lineRule="auto"/>
        <w:ind w:right="957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emissão dos certificados de registro e de licenciamento de veículos motorizados, quando estes pertencerem a consulados ou representantes consulares devidamente credenciados, cujos países concedam reciprocidade de tratamento aos representantes brasileir</w:t>
      </w:r>
      <w:r>
        <w:rPr>
          <w:sz w:val="23"/>
        </w:rPr>
        <w:t>os;</w:t>
      </w:r>
    </w:p>
    <w:p w:rsidR="00671143" w:rsidRDefault="00A95D91">
      <w:pPr>
        <w:pStyle w:val="PargrafodaLista"/>
        <w:numPr>
          <w:ilvl w:val="0"/>
          <w:numId w:val="8"/>
        </w:numPr>
        <w:tabs>
          <w:tab w:val="left" w:pos="390"/>
        </w:tabs>
        <w:spacing w:line="258" w:lineRule="exact"/>
        <w:ind w:left="389" w:hanging="289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os atos destinados a fins militares, ao alistamento e ao processo</w:t>
      </w:r>
      <w:r>
        <w:rPr>
          <w:spacing w:val="32"/>
          <w:sz w:val="23"/>
        </w:rPr>
        <w:t xml:space="preserve"> </w:t>
      </w:r>
      <w:r>
        <w:rPr>
          <w:sz w:val="23"/>
        </w:rPr>
        <w:t>eleitoral;</w:t>
      </w:r>
    </w:p>
    <w:p w:rsidR="00671143" w:rsidRDefault="00A95D91">
      <w:pPr>
        <w:pStyle w:val="PargrafodaLista"/>
        <w:numPr>
          <w:ilvl w:val="0"/>
          <w:numId w:val="8"/>
        </w:numPr>
        <w:tabs>
          <w:tab w:val="left" w:pos="455"/>
        </w:tabs>
        <w:spacing w:before="5"/>
        <w:ind w:left="454" w:hanging="354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os atos destinados a autarquias e fundações públicas do</w:t>
      </w:r>
      <w:r>
        <w:rPr>
          <w:spacing w:val="22"/>
          <w:sz w:val="23"/>
        </w:rPr>
        <w:t xml:space="preserve"> </w:t>
      </w:r>
      <w:r>
        <w:rPr>
          <w:sz w:val="23"/>
        </w:rPr>
        <w:t>Estado;</w:t>
      </w:r>
    </w:p>
    <w:p w:rsidR="00671143" w:rsidRDefault="00A95D91">
      <w:pPr>
        <w:pStyle w:val="PargrafodaLista"/>
        <w:numPr>
          <w:ilvl w:val="0"/>
          <w:numId w:val="8"/>
        </w:numPr>
        <w:tabs>
          <w:tab w:val="left" w:pos="520"/>
        </w:tabs>
        <w:spacing w:before="4" w:line="247" w:lineRule="auto"/>
        <w:ind w:right="1711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os atos destinados a órgãos da Administração Pública direta, autarquias e fundações públicas da União, do</w:t>
      </w:r>
      <w:r>
        <w:rPr>
          <w:sz w:val="23"/>
        </w:rPr>
        <w:t>s demais Estados e dos</w:t>
      </w:r>
      <w:r>
        <w:rPr>
          <w:spacing w:val="33"/>
          <w:sz w:val="23"/>
        </w:rPr>
        <w:t xml:space="preserve"> </w:t>
      </w:r>
      <w:r>
        <w:rPr>
          <w:sz w:val="23"/>
        </w:rPr>
        <w:t>Municípios;</w:t>
      </w:r>
    </w:p>
    <w:p w:rsidR="00671143" w:rsidRDefault="00A95D91">
      <w:pPr>
        <w:pStyle w:val="PargrafodaLista"/>
        <w:numPr>
          <w:ilvl w:val="0"/>
          <w:numId w:val="8"/>
        </w:numPr>
        <w:tabs>
          <w:tab w:val="left" w:pos="390"/>
        </w:tabs>
        <w:spacing w:line="247" w:lineRule="auto"/>
        <w:ind w:right="943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os atos de interesse das pessoas comprovadamente pobres, à vista de declaração de pobreza, nos termos da Lei Federal nº 7.115, de 29 de agosto de</w:t>
      </w:r>
      <w:r>
        <w:rPr>
          <w:spacing w:val="40"/>
          <w:sz w:val="23"/>
        </w:rPr>
        <w:t xml:space="preserve"> </w:t>
      </w:r>
      <w:r>
        <w:rPr>
          <w:sz w:val="23"/>
        </w:rPr>
        <w:t>1983;</w:t>
      </w:r>
    </w:p>
    <w:p w:rsidR="00671143" w:rsidRDefault="00A95D91">
      <w:pPr>
        <w:pStyle w:val="PargrafodaLista"/>
        <w:numPr>
          <w:ilvl w:val="0"/>
          <w:numId w:val="8"/>
        </w:numPr>
        <w:tabs>
          <w:tab w:val="left" w:pos="323"/>
        </w:tabs>
        <w:spacing w:line="257" w:lineRule="exact"/>
        <w:ind w:left="322" w:hanging="222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expedição, a qualquer título, do atestado de antecedentes</w:t>
      </w:r>
      <w:r>
        <w:rPr>
          <w:spacing w:val="25"/>
          <w:sz w:val="23"/>
        </w:rPr>
        <w:t xml:space="preserve"> </w:t>
      </w:r>
      <w:r>
        <w:rPr>
          <w:sz w:val="23"/>
        </w:rPr>
        <w:t>crimi</w:t>
      </w:r>
      <w:r>
        <w:rPr>
          <w:sz w:val="23"/>
        </w:rPr>
        <w:t>nais;</w:t>
      </w:r>
    </w:p>
    <w:p w:rsidR="00671143" w:rsidRDefault="00A95D91">
      <w:pPr>
        <w:pStyle w:val="PargrafodaLista"/>
        <w:numPr>
          <w:ilvl w:val="0"/>
          <w:numId w:val="8"/>
        </w:numPr>
        <w:tabs>
          <w:tab w:val="left" w:pos="390"/>
        </w:tabs>
        <w:spacing w:line="247" w:lineRule="auto"/>
        <w:ind w:right="1335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vistoria para renovação de alvará para funcionamento de estabelecimento de assistência odontológica e de equipamento de radiologia</w:t>
      </w:r>
      <w:r>
        <w:rPr>
          <w:spacing w:val="18"/>
          <w:sz w:val="23"/>
        </w:rPr>
        <w:t xml:space="preserve"> </w:t>
      </w:r>
      <w:r>
        <w:rPr>
          <w:sz w:val="23"/>
        </w:rPr>
        <w:t>odontológica;</w:t>
      </w:r>
    </w:p>
    <w:p w:rsidR="00671143" w:rsidRDefault="00A95D91">
      <w:pPr>
        <w:pStyle w:val="PargrafodaLista"/>
        <w:numPr>
          <w:ilvl w:val="0"/>
          <w:numId w:val="8"/>
        </w:numPr>
        <w:tabs>
          <w:tab w:val="left" w:pos="455"/>
        </w:tabs>
        <w:spacing w:line="247" w:lineRule="auto"/>
        <w:ind w:right="929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expedição de certidão de débitos inscritos ou não inscritos de tributos estaduais, nas hipóteses previstas no item 2 do Capítulo III do Anexo I desta lei, desde</w:t>
      </w:r>
      <w:r>
        <w:rPr>
          <w:spacing w:val="53"/>
          <w:sz w:val="23"/>
        </w:rPr>
        <w:t xml:space="preserve"> </w:t>
      </w:r>
      <w:r>
        <w:rPr>
          <w:sz w:val="23"/>
        </w:rPr>
        <w:t>que</w:t>
      </w:r>
    </w:p>
    <w:p w:rsidR="00671143" w:rsidRDefault="00A95D91">
      <w:pPr>
        <w:pStyle w:val="Corpodetexto"/>
        <w:spacing w:line="260" w:lineRule="exact"/>
      </w:pPr>
      <w:r>
        <w:t>o serviço seja prestado por meio da rede mundial de computadores;</w:t>
      </w:r>
    </w:p>
    <w:p w:rsidR="00671143" w:rsidRDefault="00A95D91">
      <w:pPr>
        <w:pStyle w:val="PargrafodaLista"/>
        <w:numPr>
          <w:ilvl w:val="0"/>
          <w:numId w:val="8"/>
        </w:numPr>
        <w:tabs>
          <w:tab w:val="left" w:pos="520"/>
        </w:tabs>
        <w:spacing w:line="244" w:lineRule="auto"/>
        <w:ind w:right="1188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em relação ao pagamen</w:t>
      </w:r>
      <w:r>
        <w:rPr>
          <w:sz w:val="23"/>
        </w:rPr>
        <w:t>to da taxa anual da Secretaria da Fazenda, prevista no artigo 32 desta</w:t>
      </w:r>
      <w:r>
        <w:rPr>
          <w:spacing w:val="6"/>
          <w:sz w:val="23"/>
        </w:rPr>
        <w:t xml:space="preserve"> </w:t>
      </w:r>
      <w:r>
        <w:rPr>
          <w:sz w:val="23"/>
        </w:rPr>
        <w:t>lei:</w:t>
      </w:r>
    </w:p>
    <w:p w:rsidR="00671143" w:rsidRDefault="00A95D91">
      <w:pPr>
        <w:pStyle w:val="PargrafodaLista"/>
        <w:numPr>
          <w:ilvl w:val="0"/>
          <w:numId w:val="7"/>
        </w:numPr>
        <w:tabs>
          <w:tab w:val="left" w:pos="373"/>
        </w:tabs>
        <w:spacing w:line="247" w:lineRule="auto"/>
        <w:ind w:right="1125" w:firstLine="0"/>
        <w:rPr>
          <w:sz w:val="23"/>
        </w:rPr>
      </w:pPr>
      <w:r>
        <w:rPr>
          <w:sz w:val="23"/>
        </w:rPr>
        <w:t>o contribuinte do ICMS optante pelo regime tributário simplificado disciplinado pela Lei Complementar Federal nº 123, de 14 de dezembro de</w:t>
      </w:r>
      <w:r>
        <w:rPr>
          <w:spacing w:val="36"/>
          <w:sz w:val="23"/>
        </w:rPr>
        <w:t xml:space="preserve"> </w:t>
      </w:r>
      <w:r>
        <w:rPr>
          <w:sz w:val="23"/>
        </w:rPr>
        <w:t>2006;</w:t>
      </w:r>
    </w:p>
    <w:p w:rsidR="00671143" w:rsidRDefault="00A95D91">
      <w:pPr>
        <w:pStyle w:val="PargrafodaLista"/>
        <w:numPr>
          <w:ilvl w:val="0"/>
          <w:numId w:val="7"/>
        </w:numPr>
        <w:tabs>
          <w:tab w:val="left" w:pos="388"/>
        </w:tabs>
        <w:spacing w:line="257" w:lineRule="exact"/>
        <w:ind w:left="387" w:hanging="287"/>
        <w:rPr>
          <w:sz w:val="23"/>
        </w:rPr>
      </w:pPr>
      <w:r>
        <w:rPr>
          <w:sz w:val="23"/>
        </w:rPr>
        <w:t>o produtor rural não equiparado a c</w:t>
      </w:r>
      <w:r>
        <w:rPr>
          <w:sz w:val="23"/>
        </w:rPr>
        <w:t>omerciante ou</w:t>
      </w:r>
      <w:r>
        <w:rPr>
          <w:spacing w:val="14"/>
          <w:sz w:val="23"/>
        </w:rPr>
        <w:t xml:space="preserve"> </w:t>
      </w:r>
      <w:r>
        <w:rPr>
          <w:sz w:val="23"/>
        </w:rPr>
        <w:t>industrial;</w:t>
      </w:r>
    </w:p>
    <w:p w:rsidR="00671143" w:rsidRDefault="00A95D91">
      <w:pPr>
        <w:pStyle w:val="PargrafodaLista"/>
        <w:numPr>
          <w:ilvl w:val="0"/>
          <w:numId w:val="7"/>
        </w:numPr>
        <w:tabs>
          <w:tab w:val="left" w:pos="373"/>
        </w:tabs>
        <w:spacing w:line="247" w:lineRule="auto"/>
        <w:ind w:right="1114" w:firstLine="0"/>
        <w:rPr>
          <w:sz w:val="23"/>
        </w:rPr>
      </w:pPr>
      <w:r>
        <w:rPr>
          <w:sz w:val="23"/>
        </w:rPr>
        <w:t>o sujeito passivo por substituição tributária localizado em outra unidade federada e inscrito no cadastro de contribuintes do ICMS deste</w:t>
      </w:r>
      <w:r>
        <w:rPr>
          <w:spacing w:val="15"/>
          <w:sz w:val="23"/>
        </w:rPr>
        <w:t xml:space="preserve"> </w:t>
      </w:r>
      <w:r>
        <w:rPr>
          <w:sz w:val="23"/>
        </w:rPr>
        <w:t>Estado;</w:t>
      </w:r>
    </w:p>
    <w:p w:rsidR="00671143" w:rsidRDefault="00A95D91">
      <w:pPr>
        <w:pStyle w:val="PargrafodaLista"/>
        <w:numPr>
          <w:ilvl w:val="0"/>
          <w:numId w:val="8"/>
        </w:numPr>
        <w:tabs>
          <w:tab w:val="left" w:pos="546"/>
        </w:tabs>
        <w:spacing w:line="247" w:lineRule="auto"/>
        <w:ind w:right="1659" w:hanging="1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 xml:space="preserve">prevista no item 9.3.2 do Capítulo VI do Anexo I, os agentes de segurança pública, </w:t>
      </w:r>
      <w:r>
        <w:rPr>
          <w:sz w:val="23"/>
        </w:rPr>
        <w:t>ativos e</w:t>
      </w:r>
      <w:r>
        <w:rPr>
          <w:spacing w:val="1"/>
          <w:sz w:val="23"/>
        </w:rPr>
        <w:t xml:space="preserve"> </w:t>
      </w:r>
      <w:r>
        <w:rPr>
          <w:sz w:val="23"/>
        </w:rPr>
        <w:t>inativos.</w:t>
      </w:r>
    </w:p>
    <w:p w:rsidR="00671143" w:rsidRDefault="00671143">
      <w:pPr>
        <w:pStyle w:val="Corpodetexto"/>
        <w:spacing w:before="5"/>
        <w:ind w:left="0"/>
        <w:rPr>
          <w:sz w:val="21"/>
        </w:rPr>
      </w:pPr>
    </w:p>
    <w:p w:rsidR="00671143" w:rsidRDefault="00A95D91">
      <w:pPr>
        <w:pStyle w:val="Ttulo1"/>
        <w:ind w:left="631"/>
      </w:pPr>
      <w:r>
        <w:t>SUBSEÇÃO I</w:t>
      </w:r>
    </w:p>
    <w:p w:rsidR="00671143" w:rsidRDefault="00A95D91">
      <w:pPr>
        <w:spacing w:before="4"/>
        <w:ind w:left="632" w:right="1375"/>
        <w:jc w:val="center"/>
        <w:rPr>
          <w:b/>
          <w:sz w:val="23"/>
        </w:rPr>
      </w:pPr>
      <w:r>
        <w:rPr>
          <w:b/>
          <w:sz w:val="23"/>
        </w:rPr>
        <w:t>DA TAXA DE FRANQUIA AOS SERVIÇOS DA SECRETARIA DA FAZENDA</w:t>
      </w:r>
    </w:p>
    <w:p w:rsidR="00671143" w:rsidRDefault="00671143">
      <w:pPr>
        <w:pStyle w:val="Corpodetexto"/>
        <w:spacing w:before="8"/>
        <w:ind w:left="0"/>
        <w:rPr>
          <w:b/>
        </w:rPr>
      </w:pPr>
    </w:p>
    <w:p w:rsidR="00671143" w:rsidRDefault="00A95D91">
      <w:pPr>
        <w:pStyle w:val="Corpodetexto"/>
        <w:spacing w:before="1" w:line="247" w:lineRule="auto"/>
        <w:ind w:right="761" w:hanging="1"/>
      </w:pPr>
      <w:r>
        <w:rPr>
          <w:b/>
        </w:rPr>
        <w:t xml:space="preserve">Artigo 32 - </w:t>
      </w:r>
      <w:r>
        <w:t>Fica facultado ao estabelecimento inscrito no Cadastro de Contribuintes do ICMS o pagamento de uma taxa anual única, compreendendo os seguintes serviços:</w:t>
      </w:r>
    </w:p>
    <w:p w:rsidR="00671143" w:rsidRDefault="00A95D91">
      <w:pPr>
        <w:pStyle w:val="PargrafodaLista"/>
        <w:numPr>
          <w:ilvl w:val="0"/>
          <w:numId w:val="6"/>
        </w:numPr>
        <w:tabs>
          <w:tab w:val="left" w:pos="234"/>
        </w:tabs>
        <w:spacing w:line="257" w:lineRule="exact"/>
        <w:ind w:hanging="133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obtenção de certidão de débitos inscritos ou não</w:t>
      </w:r>
      <w:r>
        <w:rPr>
          <w:spacing w:val="11"/>
          <w:sz w:val="23"/>
        </w:rPr>
        <w:t xml:space="preserve"> </w:t>
      </w:r>
      <w:r>
        <w:rPr>
          <w:sz w:val="23"/>
        </w:rPr>
        <w:t>inscritos;</w:t>
      </w:r>
    </w:p>
    <w:p w:rsidR="00671143" w:rsidRDefault="00A95D91">
      <w:pPr>
        <w:pStyle w:val="PargrafodaLista"/>
        <w:numPr>
          <w:ilvl w:val="0"/>
          <w:numId w:val="6"/>
        </w:numPr>
        <w:tabs>
          <w:tab w:val="left" w:pos="299"/>
        </w:tabs>
        <w:spacing w:before="2" w:line="247" w:lineRule="auto"/>
        <w:ind w:left="101" w:right="943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substituição de guias ou declarações d</w:t>
      </w:r>
      <w:r>
        <w:rPr>
          <w:sz w:val="23"/>
        </w:rPr>
        <w:t>e informações econômico-fiscais relativas ao ICMS;</w:t>
      </w:r>
    </w:p>
    <w:p w:rsidR="00671143" w:rsidRDefault="00A95D91">
      <w:pPr>
        <w:pStyle w:val="PargrafodaLista"/>
        <w:numPr>
          <w:ilvl w:val="0"/>
          <w:numId w:val="6"/>
        </w:numPr>
        <w:tabs>
          <w:tab w:val="left" w:pos="364"/>
        </w:tabs>
        <w:spacing w:line="257" w:lineRule="exact"/>
        <w:ind w:left="363" w:hanging="263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emissão de certidão de pagamento do</w:t>
      </w:r>
      <w:r>
        <w:rPr>
          <w:spacing w:val="2"/>
          <w:sz w:val="23"/>
        </w:rPr>
        <w:t xml:space="preserve"> </w:t>
      </w:r>
      <w:r>
        <w:rPr>
          <w:sz w:val="23"/>
        </w:rPr>
        <w:t>ICMS;</w:t>
      </w:r>
    </w:p>
    <w:p w:rsidR="00671143" w:rsidRDefault="00A95D91">
      <w:pPr>
        <w:pStyle w:val="PargrafodaLista"/>
        <w:numPr>
          <w:ilvl w:val="0"/>
          <w:numId w:val="6"/>
        </w:numPr>
        <w:tabs>
          <w:tab w:val="left" w:pos="390"/>
        </w:tabs>
        <w:spacing w:before="4"/>
        <w:ind w:left="389" w:hanging="289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retificação de guia ou documento de recolhimento do</w:t>
      </w:r>
      <w:r>
        <w:rPr>
          <w:spacing w:val="16"/>
          <w:sz w:val="23"/>
        </w:rPr>
        <w:t xml:space="preserve"> </w:t>
      </w:r>
      <w:r>
        <w:rPr>
          <w:sz w:val="23"/>
        </w:rPr>
        <w:t>ICMS;</w:t>
      </w:r>
    </w:p>
    <w:p w:rsidR="00671143" w:rsidRDefault="00A95D91">
      <w:pPr>
        <w:pStyle w:val="PargrafodaLista"/>
        <w:numPr>
          <w:ilvl w:val="0"/>
          <w:numId w:val="6"/>
        </w:numPr>
        <w:tabs>
          <w:tab w:val="left" w:pos="323"/>
        </w:tabs>
        <w:spacing w:before="4" w:line="247" w:lineRule="auto"/>
        <w:ind w:left="101" w:right="1985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consulta completa da Guia de Informação e Apuração - GIA em ambiente eletrônico;</w:t>
      </w:r>
    </w:p>
    <w:p w:rsidR="00671143" w:rsidRDefault="00A95D91">
      <w:pPr>
        <w:pStyle w:val="PargrafodaLista"/>
        <w:numPr>
          <w:ilvl w:val="0"/>
          <w:numId w:val="6"/>
        </w:numPr>
        <w:tabs>
          <w:tab w:val="left" w:pos="390"/>
        </w:tabs>
        <w:spacing w:line="257" w:lineRule="exact"/>
        <w:ind w:left="389" w:hanging="289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outros que viere</w:t>
      </w:r>
      <w:r>
        <w:rPr>
          <w:sz w:val="23"/>
        </w:rPr>
        <w:t>m a ser</w:t>
      </w:r>
      <w:r>
        <w:rPr>
          <w:spacing w:val="7"/>
          <w:sz w:val="23"/>
        </w:rPr>
        <w:t xml:space="preserve"> </w:t>
      </w:r>
      <w:r>
        <w:rPr>
          <w:sz w:val="23"/>
        </w:rPr>
        <w:t>incluídos.</w:t>
      </w:r>
    </w:p>
    <w:p w:rsidR="00671143" w:rsidRDefault="00A95D91">
      <w:pPr>
        <w:pStyle w:val="Corpodetexto"/>
        <w:spacing w:before="5" w:line="247" w:lineRule="auto"/>
        <w:ind w:right="1098"/>
      </w:pPr>
      <w:r>
        <w:rPr>
          <w:b/>
        </w:rPr>
        <w:t xml:space="preserve">§ 1º - </w:t>
      </w:r>
      <w:r>
        <w:t>A taxa anual, cujo valor está previsto no item 5 do Capítulo III do Anexo I desta lei, deverá ser recolhida conforme disciplina a ser estabelecida pela Secretaria</w:t>
      </w:r>
    </w:p>
    <w:p w:rsidR="00671143" w:rsidRDefault="00A95D91">
      <w:pPr>
        <w:pStyle w:val="Corpodetexto"/>
        <w:spacing w:line="260" w:lineRule="exact"/>
      </w:pPr>
      <w:r>
        <w:t>da Fazenda, em função dos serviços prestados no período de 12 (doze</w:t>
      </w:r>
      <w:r>
        <w:t>)</w:t>
      </w:r>
    </w:p>
    <w:p w:rsidR="00671143" w:rsidRDefault="00A95D91">
      <w:pPr>
        <w:pStyle w:val="Corpodetexto"/>
        <w:spacing w:before="4" w:line="244" w:lineRule="auto"/>
        <w:ind w:right="761"/>
      </w:pPr>
      <w:r>
        <w:t>meses, compreendidos entre o mês de maio de cada ano e o mês de abril do ano subsequente.</w:t>
      </w:r>
    </w:p>
    <w:p w:rsidR="00671143" w:rsidRDefault="00A95D91">
      <w:pPr>
        <w:pStyle w:val="Corpodetexto"/>
        <w:spacing w:line="260" w:lineRule="exact"/>
      </w:pPr>
      <w:r>
        <w:rPr>
          <w:b/>
        </w:rPr>
        <w:t xml:space="preserve">§ 2º - </w:t>
      </w:r>
      <w:r>
        <w:t>A taxa anual será cobrada proporcionalmente ao número de meses contados:</w:t>
      </w:r>
    </w:p>
    <w:p w:rsidR="00671143" w:rsidRDefault="00A95D91">
      <w:pPr>
        <w:pStyle w:val="PargrafodaLista"/>
        <w:numPr>
          <w:ilvl w:val="0"/>
          <w:numId w:val="5"/>
        </w:numPr>
        <w:tabs>
          <w:tab w:val="left" w:pos="296"/>
        </w:tabs>
        <w:spacing w:before="4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entre o mês da efetivação da inscrição e o mês de abril do ano seguinte, quando</w:t>
      </w:r>
      <w:r>
        <w:rPr>
          <w:spacing w:val="57"/>
          <w:sz w:val="23"/>
        </w:rPr>
        <w:t xml:space="preserve"> </w:t>
      </w:r>
      <w:r>
        <w:rPr>
          <w:sz w:val="23"/>
        </w:rPr>
        <w:t>se</w:t>
      </w:r>
    </w:p>
    <w:p w:rsidR="00671143" w:rsidRDefault="00671143">
      <w:pPr>
        <w:rPr>
          <w:sz w:val="23"/>
        </w:rPr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7"/>
        <w:ind w:left="0"/>
        <w:rPr>
          <w:sz w:val="16"/>
        </w:rPr>
      </w:pPr>
    </w:p>
    <w:p w:rsidR="00671143" w:rsidRDefault="00A95D91">
      <w:pPr>
        <w:pStyle w:val="Corpodetexto"/>
        <w:spacing w:before="96"/>
      </w:pPr>
      <w:r>
        <w:t>tratar de estabelecimento que estiver iniciando suas atividades;</w:t>
      </w:r>
    </w:p>
    <w:p w:rsidR="00671143" w:rsidRDefault="00A95D91">
      <w:pPr>
        <w:pStyle w:val="PargrafodaLista"/>
        <w:numPr>
          <w:ilvl w:val="0"/>
          <w:numId w:val="5"/>
        </w:numPr>
        <w:tabs>
          <w:tab w:val="left" w:pos="296"/>
        </w:tabs>
        <w:spacing w:before="2" w:line="244" w:lineRule="auto"/>
        <w:ind w:left="101" w:right="1153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entre o mês do enquadramento no regime periódico de apuração e o mês de abril do ano segui</w:t>
      </w:r>
      <w:r>
        <w:rPr>
          <w:sz w:val="23"/>
        </w:rPr>
        <w:t>nte, quando se tratar de contribuinte oriundo do regime do Simples Nacional.</w:t>
      </w:r>
    </w:p>
    <w:p w:rsidR="00671143" w:rsidRDefault="00A95D91">
      <w:pPr>
        <w:pStyle w:val="Corpodetexto"/>
        <w:spacing w:line="247" w:lineRule="auto"/>
        <w:ind w:right="902"/>
      </w:pPr>
      <w:r>
        <w:rPr>
          <w:b/>
        </w:rPr>
        <w:t xml:space="preserve">§ 3º - </w:t>
      </w:r>
      <w:r>
        <w:t>Os serviços estarão disponíveis somente após a Secretaria da Fazenda constatar o recolhimento da taxa.</w:t>
      </w:r>
    </w:p>
    <w:p w:rsidR="00671143" w:rsidRDefault="00671143">
      <w:pPr>
        <w:pStyle w:val="Corpodetexto"/>
        <w:spacing w:before="3"/>
        <w:ind w:left="0"/>
        <w:rPr>
          <w:sz w:val="22"/>
        </w:rPr>
      </w:pPr>
    </w:p>
    <w:p w:rsidR="00671143" w:rsidRDefault="00A95D91">
      <w:pPr>
        <w:pStyle w:val="Ttulo1"/>
        <w:ind w:left="631"/>
      </w:pPr>
      <w:r>
        <w:t>SUBSEÇÃO II</w:t>
      </w:r>
    </w:p>
    <w:p w:rsidR="00671143" w:rsidRDefault="00A95D91">
      <w:pPr>
        <w:spacing w:before="4"/>
        <w:ind w:left="630" w:right="1375"/>
        <w:jc w:val="center"/>
        <w:rPr>
          <w:b/>
          <w:sz w:val="23"/>
        </w:rPr>
      </w:pPr>
      <w:r>
        <w:rPr>
          <w:b/>
          <w:sz w:val="23"/>
        </w:rPr>
        <w:t xml:space="preserve">DA TAXA DE FISCALIZAÇÃO E LICENCIAMENTO DE 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VEÍCULO</w:t>
      </w:r>
    </w:p>
    <w:p w:rsidR="00671143" w:rsidRDefault="00671143">
      <w:pPr>
        <w:pStyle w:val="Corpodetexto"/>
        <w:spacing w:before="9"/>
        <w:ind w:left="0"/>
        <w:rPr>
          <w:b/>
        </w:rPr>
      </w:pPr>
    </w:p>
    <w:p w:rsidR="00671143" w:rsidRDefault="00A95D91">
      <w:pPr>
        <w:pStyle w:val="Corpodetexto"/>
        <w:spacing w:line="247" w:lineRule="auto"/>
        <w:ind w:right="1009"/>
      </w:pPr>
      <w:r>
        <w:rPr>
          <w:b/>
        </w:rPr>
        <w:t>Art</w:t>
      </w:r>
      <w:r>
        <w:rPr>
          <w:b/>
        </w:rPr>
        <w:t xml:space="preserve">igo 33 - </w:t>
      </w:r>
      <w:r>
        <w:t>A taxa de fiscalização e licenciamento de veículo, de que trata o artigo 130 da Lei nº 9.503, de 23 de setembro de 1997 - Código de Trânsito Brasileiro,</w:t>
      </w:r>
      <w:r>
        <w:rPr>
          <w:spacing w:val="54"/>
        </w:rPr>
        <w:t xml:space="preserve"> </w:t>
      </w:r>
      <w:r>
        <w:t>é</w:t>
      </w:r>
    </w:p>
    <w:p w:rsidR="00671143" w:rsidRDefault="00A95D91">
      <w:pPr>
        <w:pStyle w:val="Corpodetexto"/>
        <w:spacing w:line="260" w:lineRule="exact"/>
      </w:pPr>
      <w:r>
        <w:t>devida anualmente em razão do exercício do poder de polícia.</w:t>
      </w:r>
    </w:p>
    <w:p w:rsidR="00671143" w:rsidRDefault="00671143">
      <w:pPr>
        <w:pStyle w:val="Corpodetexto"/>
        <w:spacing w:before="6"/>
        <w:ind w:left="0"/>
      </w:pPr>
    </w:p>
    <w:p w:rsidR="00671143" w:rsidRDefault="00A95D91">
      <w:pPr>
        <w:ind w:left="101"/>
        <w:rPr>
          <w:sz w:val="23"/>
        </w:rPr>
      </w:pPr>
      <w:r>
        <w:rPr>
          <w:b/>
          <w:sz w:val="23"/>
        </w:rPr>
        <w:t xml:space="preserve">Artigo 34 - </w:t>
      </w:r>
      <w:r>
        <w:rPr>
          <w:sz w:val="23"/>
        </w:rPr>
        <w:t>Considera-se ocorrido o fato gerador da taxa:</w:t>
      </w:r>
    </w:p>
    <w:p w:rsidR="00671143" w:rsidRDefault="00A95D91">
      <w:pPr>
        <w:pStyle w:val="PargrafodaLista"/>
        <w:numPr>
          <w:ilvl w:val="1"/>
          <w:numId w:val="5"/>
        </w:numPr>
        <w:tabs>
          <w:tab w:val="left" w:pos="234"/>
        </w:tabs>
        <w:spacing w:before="5" w:line="247" w:lineRule="auto"/>
        <w:ind w:right="1311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em se tratando de veículo usado, no dia 1º de janeiro de cada ano ou na data do registro do veículo neste</w:t>
      </w:r>
      <w:r>
        <w:rPr>
          <w:spacing w:val="-1"/>
          <w:sz w:val="23"/>
        </w:rPr>
        <w:t xml:space="preserve"> </w:t>
      </w:r>
      <w:r>
        <w:rPr>
          <w:sz w:val="23"/>
        </w:rPr>
        <w:t>Estado;</w:t>
      </w:r>
    </w:p>
    <w:p w:rsidR="00671143" w:rsidRDefault="00A95D91">
      <w:pPr>
        <w:pStyle w:val="PargrafodaLista"/>
        <w:numPr>
          <w:ilvl w:val="1"/>
          <w:numId w:val="5"/>
        </w:numPr>
        <w:tabs>
          <w:tab w:val="left" w:pos="299"/>
        </w:tabs>
        <w:spacing w:line="255" w:lineRule="exact"/>
        <w:ind w:left="298" w:hanging="198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 xml:space="preserve">em se tratando de </w:t>
      </w:r>
      <w:r>
        <w:rPr>
          <w:sz w:val="23"/>
        </w:rPr>
        <w:t>veículo novo, na data da primeira aquisição pelo</w:t>
      </w:r>
      <w:r>
        <w:rPr>
          <w:spacing w:val="40"/>
          <w:sz w:val="23"/>
        </w:rPr>
        <w:t xml:space="preserve"> </w:t>
      </w:r>
      <w:r>
        <w:rPr>
          <w:sz w:val="23"/>
        </w:rPr>
        <w:t>consumidor.</w:t>
      </w:r>
    </w:p>
    <w:p w:rsidR="00671143" w:rsidRDefault="00671143">
      <w:pPr>
        <w:pStyle w:val="Corpodetexto"/>
        <w:spacing w:before="8"/>
        <w:ind w:left="0"/>
      </w:pPr>
    </w:p>
    <w:p w:rsidR="00671143" w:rsidRDefault="00A95D91">
      <w:pPr>
        <w:pStyle w:val="Corpodetexto"/>
        <w:spacing w:line="247" w:lineRule="auto"/>
        <w:ind w:right="761"/>
      </w:pPr>
      <w:r>
        <w:rPr>
          <w:b/>
        </w:rPr>
        <w:t xml:space="preserve">Artigo 35 </w:t>
      </w:r>
      <w:r>
        <w:t>- É contribuinte da taxa a pessoa natural ou jurídica proprietária de veículo sujeito a licenciamento neste Estado.</w:t>
      </w:r>
    </w:p>
    <w:p w:rsidR="00671143" w:rsidRDefault="00671143">
      <w:pPr>
        <w:pStyle w:val="Corpodetexto"/>
        <w:spacing w:before="9"/>
        <w:ind w:left="0"/>
        <w:rPr>
          <w:sz w:val="22"/>
        </w:rPr>
      </w:pPr>
    </w:p>
    <w:p w:rsidR="00671143" w:rsidRDefault="00A95D91">
      <w:pPr>
        <w:pStyle w:val="Corpodetexto"/>
        <w:spacing w:line="244" w:lineRule="auto"/>
        <w:ind w:right="1098"/>
      </w:pPr>
      <w:r>
        <w:rPr>
          <w:b/>
        </w:rPr>
        <w:t xml:space="preserve">Artigo 36 - </w:t>
      </w:r>
      <w:r>
        <w:t>A taxa, cujo valor está previsto no item 11 do Capítulo</w:t>
      </w:r>
      <w:r>
        <w:t xml:space="preserve"> IV do Anexo I desta lei, deverá ser recolhida nos prazos definidos pelo órgão de trânsito estadual e na forma estabelecida pela Secretaria da Fazenda.</w:t>
      </w:r>
    </w:p>
    <w:p w:rsidR="00671143" w:rsidRDefault="00671143">
      <w:pPr>
        <w:pStyle w:val="Corpodetexto"/>
        <w:spacing w:before="1"/>
        <w:ind w:left="0"/>
      </w:pPr>
    </w:p>
    <w:p w:rsidR="00671143" w:rsidRDefault="00A95D91">
      <w:pPr>
        <w:pStyle w:val="Corpodetexto"/>
        <w:spacing w:line="247" w:lineRule="auto"/>
        <w:ind w:right="761" w:hanging="1"/>
      </w:pPr>
      <w:r>
        <w:rPr>
          <w:b/>
        </w:rPr>
        <w:t xml:space="preserve">Artigo 37 - </w:t>
      </w:r>
      <w:r>
        <w:t>Fica dispensado o pagamento da taxa, a partir do exercício seguinte ao da data de ocorrênci</w:t>
      </w:r>
      <w:r>
        <w:t>a do evento, na hipótese de privação dos direitos de</w:t>
      </w:r>
      <w:r>
        <w:rPr>
          <w:spacing w:val="61"/>
        </w:rPr>
        <w:t xml:space="preserve"> </w:t>
      </w:r>
      <w:r>
        <w:t>propriedade</w:t>
      </w:r>
    </w:p>
    <w:p w:rsidR="00671143" w:rsidRDefault="00A95D91">
      <w:pPr>
        <w:pStyle w:val="Corpodetexto"/>
        <w:spacing w:line="260" w:lineRule="exact"/>
      </w:pPr>
      <w:r>
        <w:t>do veículo, na forma estabelecida pelo Poder Executivo.</w:t>
      </w:r>
    </w:p>
    <w:p w:rsidR="00671143" w:rsidRDefault="00671143">
      <w:pPr>
        <w:pStyle w:val="Corpodetexto"/>
        <w:spacing w:before="6"/>
        <w:ind w:left="0"/>
      </w:pPr>
    </w:p>
    <w:p w:rsidR="00671143" w:rsidRDefault="00A95D91">
      <w:pPr>
        <w:pStyle w:val="Corpodetexto"/>
        <w:spacing w:line="247" w:lineRule="auto"/>
        <w:ind w:right="761"/>
      </w:pPr>
      <w:r>
        <w:rPr>
          <w:b/>
        </w:rPr>
        <w:t xml:space="preserve">Parágrafo único </w:t>
      </w:r>
      <w:r>
        <w:t xml:space="preserve">- Restituída a posse, o proprietário do veículo deverá pagar a taxa no prazo de 30 (trinta) dias, contados da data de </w:t>
      </w:r>
      <w:r>
        <w:t>devolução do bem.</w:t>
      </w:r>
    </w:p>
    <w:p w:rsidR="00671143" w:rsidRDefault="00671143">
      <w:pPr>
        <w:pStyle w:val="Corpodetexto"/>
        <w:spacing w:before="6"/>
        <w:ind w:left="0"/>
        <w:rPr>
          <w:sz w:val="22"/>
        </w:rPr>
      </w:pPr>
    </w:p>
    <w:p w:rsidR="00671143" w:rsidRDefault="00A95D91">
      <w:pPr>
        <w:pStyle w:val="Corpodetexto"/>
        <w:spacing w:before="1" w:line="247" w:lineRule="auto"/>
        <w:ind w:right="761"/>
      </w:pPr>
      <w:r>
        <w:rPr>
          <w:b/>
        </w:rPr>
        <w:t xml:space="preserve">Artigo 38 - </w:t>
      </w:r>
      <w:r>
        <w:t>A critério da Secretaria da Fazenda, o lançamento de ofício da taxa e das multas previstas no artigo 16 desta lei poderá ser efetuado em conjunto com</w:t>
      </w:r>
      <w:r>
        <w:rPr>
          <w:spacing w:val="51"/>
        </w:rPr>
        <w:t xml:space="preserve"> </w:t>
      </w:r>
      <w:r>
        <w:t>o</w:t>
      </w:r>
    </w:p>
    <w:p w:rsidR="00671143" w:rsidRDefault="00A95D91">
      <w:pPr>
        <w:pStyle w:val="Corpodetexto"/>
        <w:spacing w:line="244" w:lineRule="auto"/>
        <w:ind w:right="1098"/>
      </w:pPr>
      <w:r>
        <w:t>do Imposto sobre a Propriedade de Veículos Automotores - IPVA, aplicando-se ao respectivo procedimento a</w:t>
      </w:r>
      <w:r>
        <w:t>dministrativo tributário as disposições da Lei nº 13.296, de 23 de dezembro de 2008.</w:t>
      </w:r>
    </w:p>
    <w:p w:rsidR="00671143" w:rsidRDefault="00671143">
      <w:pPr>
        <w:pStyle w:val="Corpodetexto"/>
        <w:spacing w:before="5"/>
        <w:ind w:left="0"/>
        <w:rPr>
          <w:sz w:val="22"/>
        </w:rPr>
      </w:pPr>
    </w:p>
    <w:p w:rsidR="00671143" w:rsidRDefault="00A95D91">
      <w:pPr>
        <w:pStyle w:val="Ttulo1"/>
      </w:pPr>
      <w:r>
        <w:t>SEÇÃO II</w:t>
      </w:r>
    </w:p>
    <w:p w:rsidR="00671143" w:rsidRDefault="00A95D91">
      <w:pPr>
        <w:spacing w:before="5"/>
        <w:ind w:left="632" w:right="1375"/>
        <w:jc w:val="center"/>
        <w:rPr>
          <w:b/>
          <w:sz w:val="23"/>
        </w:rPr>
      </w:pPr>
      <w:r>
        <w:rPr>
          <w:b/>
          <w:sz w:val="23"/>
        </w:rPr>
        <w:t>DA TAXA DE DEFESA AGROPECUÁRIA – TDA</w:t>
      </w:r>
    </w:p>
    <w:p w:rsidR="00671143" w:rsidRDefault="00671143">
      <w:pPr>
        <w:pStyle w:val="Corpodetexto"/>
        <w:spacing w:before="8"/>
        <w:ind w:left="0"/>
        <w:rPr>
          <w:b/>
        </w:rPr>
      </w:pPr>
    </w:p>
    <w:p w:rsidR="00671143" w:rsidRDefault="00A95D91">
      <w:pPr>
        <w:pStyle w:val="Corpodetexto"/>
        <w:spacing w:line="244" w:lineRule="auto"/>
        <w:ind w:right="1317"/>
      </w:pPr>
      <w:r>
        <w:rPr>
          <w:b/>
        </w:rPr>
        <w:t xml:space="preserve">Artigo 39 - </w:t>
      </w:r>
      <w:r>
        <w:t>A Taxa de Defesa Agropecuária - TDA tem como fato gerador o efetivo exercício regular do poder de polícia, medi</w:t>
      </w:r>
      <w:r>
        <w:t>ante a realização de diligências,   exames, vistorias, autorizações, fiscalizações, ações de vigilância epidemiológica</w:t>
      </w:r>
      <w:r>
        <w:rPr>
          <w:spacing w:val="16"/>
        </w:rPr>
        <w:t xml:space="preserve"> </w:t>
      </w:r>
      <w:r>
        <w:t>e</w:t>
      </w:r>
    </w:p>
    <w:p w:rsidR="00671143" w:rsidRDefault="00671143">
      <w:pPr>
        <w:spacing w:line="244" w:lineRule="auto"/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7"/>
        <w:ind w:left="0"/>
        <w:rPr>
          <w:sz w:val="16"/>
        </w:rPr>
      </w:pPr>
    </w:p>
    <w:p w:rsidR="00671143" w:rsidRDefault="00A95D91">
      <w:pPr>
        <w:pStyle w:val="Corpodetexto"/>
        <w:spacing w:before="96"/>
      </w:pPr>
      <w:r>
        <w:t>fitossanitária, inspeção higiênicosanitária, entre outros atos administrativos, visando</w:t>
      </w:r>
    </w:p>
    <w:p w:rsidR="00671143" w:rsidRDefault="00A95D91">
      <w:pPr>
        <w:pStyle w:val="Corpodetexto"/>
        <w:spacing w:before="4"/>
      </w:pPr>
      <w:r>
        <w:t>ao combate, ao controle e à err</w:t>
      </w:r>
      <w:r>
        <w:t>adicação de doenças e pragas no Estado de São</w:t>
      </w:r>
      <w:r>
        <w:rPr>
          <w:spacing w:val="54"/>
        </w:rPr>
        <w:t xml:space="preserve"> </w:t>
      </w:r>
      <w:r>
        <w:t>Paulo.</w:t>
      </w:r>
    </w:p>
    <w:p w:rsidR="00671143" w:rsidRDefault="00671143">
      <w:pPr>
        <w:pStyle w:val="Corpodetexto"/>
        <w:spacing w:before="4"/>
        <w:ind w:left="0"/>
      </w:pPr>
    </w:p>
    <w:p w:rsidR="00671143" w:rsidRDefault="00A95D91">
      <w:pPr>
        <w:ind w:left="101"/>
        <w:rPr>
          <w:sz w:val="23"/>
        </w:rPr>
      </w:pPr>
      <w:r>
        <w:rPr>
          <w:b/>
          <w:sz w:val="23"/>
        </w:rPr>
        <w:t xml:space="preserve">Artigo 40 - </w:t>
      </w:r>
      <w:r>
        <w:rPr>
          <w:sz w:val="23"/>
        </w:rPr>
        <w:t>Considera-se ocorrido o fato gerador da TDA:</w:t>
      </w:r>
    </w:p>
    <w:p w:rsidR="00671143" w:rsidRDefault="00A95D91">
      <w:pPr>
        <w:pStyle w:val="PargrafodaLista"/>
        <w:numPr>
          <w:ilvl w:val="0"/>
          <w:numId w:val="4"/>
        </w:numPr>
        <w:tabs>
          <w:tab w:val="left" w:pos="234"/>
        </w:tabs>
        <w:spacing w:before="4" w:line="247" w:lineRule="auto"/>
        <w:ind w:right="908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vacinação feita nos termos do § 1º do artigo 7º do Decreto-Lei nº 49, de 25 de abril de 1969, com a redação dada pelo artigo 1º da Lei nº 8.1</w:t>
      </w:r>
      <w:r>
        <w:rPr>
          <w:sz w:val="23"/>
        </w:rPr>
        <w:t>45, de 18 de</w:t>
      </w:r>
      <w:r>
        <w:rPr>
          <w:spacing w:val="54"/>
          <w:sz w:val="23"/>
        </w:rPr>
        <w:t xml:space="preserve"> </w:t>
      </w:r>
      <w:r>
        <w:rPr>
          <w:sz w:val="23"/>
        </w:rPr>
        <w:t>novembro</w:t>
      </w:r>
    </w:p>
    <w:p w:rsidR="00671143" w:rsidRDefault="00A95D91">
      <w:pPr>
        <w:pStyle w:val="Corpodetexto"/>
        <w:spacing w:line="260" w:lineRule="exact"/>
      </w:pPr>
      <w:r>
        <w:t>de 1992;</w:t>
      </w:r>
    </w:p>
    <w:p w:rsidR="00671143" w:rsidRDefault="00A95D91">
      <w:pPr>
        <w:pStyle w:val="PargrafodaLista"/>
        <w:numPr>
          <w:ilvl w:val="0"/>
          <w:numId w:val="4"/>
        </w:numPr>
        <w:tabs>
          <w:tab w:val="left" w:pos="299"/>
        </w:tabs>
        <w:spacing w:before="2" w:line="247" w:lineRule="auto"/>
        <w:ind w:right="1020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vigilância epidemiológica sobre animais destinados ao abate, ao fornecimento de leite ou a leilões, feiras, exposições e outros eventos</w:t>
      </w:r>
      <w:r>
        <w:rPr>
          <w:spacing w:val="24"/>
          <w:sz w:val="23"/>
        </w:rPr>
        <w:t xml:space="preserve"> </w:t>
      </w:r>
      <w:r>
        <w:rPr>
          <w:sz w:val="23"/>
        </w:rPr>
        <w:t>agropecuários,</w:t>
      </w:r>
    </w:p>
    <w:p w:rsidR="00671143" w:rsidRDefault="00A95D91">
      <w:pPr>
        <w:pStyle w:val="Corpodetexto"/>
        <w:spacing w:line="260" w:lineRule="exact"/>
      </w:pPr>
      <w:r>
        <w:t>mediante inspeção, controle de trânsito e emissão de documentos zoossanitários;</w:t>
      </w:r>
    </w:p>
    <w:p w:rsidR="00671143" w:rsidRDefault="00A95D91">
      <w:pPr>
        <w:pStyle w:val="PargrafodaLista"/>
        <w:numPr>
          <w:ilvl w:val="0"/>
          <w:numId w:val="4"/>
        </w:numPr>
        <w:tabs>
          <w:tab w:val="left" w:pos="364"/>
        </w:tabs>
        <w:spacing w:before="2" w:line="244" w:lineRule="auto"/>
        <w:ind w:right="960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 xml:space="preserve">o exercício do poder </w:t>
      </w:r>
      <w:r>
        <w:rPr>
          <w:sz w:val="23"/>
        </w:rPr>
        <w:t xml:space="preserve">de polícia sobre os produtos e estabelecimentos descritos no Capítulo II do Anexo II desta lei, mediante a realização de inspeção higiênico-sanitária; </w:t>
      </w:r>
      <w:r>
        <w:rPr>
          <w:b/>
          <w:sz w:val="23"/>
        </w:rPr>
        <w:t xml:space="preserve">IV - </w:t>
      </w:r>
      <w:r>
        <w:rPr>
          <w:sz w:val="23"/>
        </w:rPr>
        <w:t>a vacinação e a aplicação preventiva de outros insumos veterinários feitas pelo Poder Público, de fo</w:t>
      </w:r>
      <w:r>
        <w:rPr>
          <w:sz w:val="23"/>
        </w:rPr>
        <w:t>rma compulsória, em decorrência do descumprimento de obrigação;</w:t>
      </w:r>
    </w:p>
    <w:p w:rsidR="00671143" w:rsidRDefault="00A95D91">
      <w:pPr>
        <w:pStyle w:val="Corpodetexto"/>
        <w:spacing w:line="244" w:lineRule="auto"/>
        <w:ind w:right="1161"/>
      </w:pPr>
      <w:r>
        <w:rPr>
          <w:b/>
        </w:rPr>
        <w:t xml:space="preserve">V - </w:t>
      </w:r>
      <w:r>
        <w:t xml:space="preserve">a vigilância epidemiológica sobre recintos onde houver a concentração de animais para a realização de leilões, feiras, exposições e outros eventos da mesma natureza; </w:t>
      </w:r>
      <w:r>
        <w:rPr>
          <w:b/>
        </w:rPr>
        <w:t xml:space="preserve">VI - </w:t>
      </w:r>
      <w:r>
        <w:t>a vigilância epid</w:t>
      </w:r>
      <w:r>
        <w:t xml:space="preserve">emiológica sobre o trânsito de animais e de ovos férteis, com a emissão da Guia de Trânsito Animal - GTA e de outros documentos zoossanitários;  </w:t>
      </w:r>
      <w:r>
        <w:rPr>
          <w:b/>
        </w:rPr>
        <w:t xml:space="preserve">VII - </w:t>
      </w:r>
      <w:r>
        <w:t xml:space="preserve">a vigilância epidemiológica sobre animais destinados ao abate, exceto os provenientes de outros Estados, </w:t>
      </w:r>
      <w:r>
        <w:t>quando acompanhados da GTA e de outros documentos zoossanitários emitidos no Estado de</w:t>
      </w:r>
      <w:r>
        <w:rPr>
          <w:spacing w:val="18"/>
        </w:rPr>
        <w:t xml:space="preserve"> </w:t>
      </w:r>
      <w:r>
        <w:t>origem;</w:t>
      </w:r>
    </w:p>
    <w:p w:rsidR="00671143" w:rsidRDefault="00A95D91">
      <w:pPr>
        <w:pStyle w:val="PargrafodaLista"/>
        <w:numPr>
          <w:ilvl w:val="0"/>
          <w:numId w:val="3"/>
        </w:numPr>
        <w:tabs>
          <w:tab w:val="left" w:pos="520"/>
        </w:tabs>
        <w:spacing w:line="247" w:lineRule="auto"/>
        <w:ind w:right="920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vigilância epidemiológica sobre as propriedades produtoras de leite de espécies animais de peculiar interesse do</w:t>
      </w:r>
      <w:r>
        <w:rPr>
          <w:spacing w:val="3"/>
          <w:sz w:val="23"/>
        </w:rPr>
        <w:t xml:space="preserve"> </w:t>
      </w:r>
      <w:r>
        <w:rPr>
          <w:sz w:val="23"/>
        </w:rPr>
        <w:t>Estado;</w:t>
      </w:r>
    </w:p>
    <w:p w:rsidR="00671143" w:rsidRDefault="00A95D91">
      <w:pPr>
        <w:pStyle w:val="PargrafodaLista"/>
        <w:numPr>
          <w:ilvl w:val="0"/>
          <w:numId w:val="3"/>
        </w:numPr>
        <w:tabs>
          <w:tab w:val="left" w:pos="390"/>
        </w:tabs>
        <w:spacing w:line="247" w:lineRule="auto"/>
        <w:ind w:right="919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inspeção higiênico-sanitária das</w:t>
      </w:r>
      <w:r>
        <w:rPr>
          <w:sz w:val="23"/>
        </w:rPr>
        <w:t xml:space="preserve"> propriedades voltadas à exploração de atividade pecuária de peculiar interesse do Estado, mediante a expedição de</w:t>
      </w:r>
      <w:r>
        <w:rPr>
          <w:spacing w:val="32"/>
          <w:sz w:val="23"/>
        </w:rPr>
        <w:t xml:space="preserve"> </w:t>
      </w:r>
      <w:r>
        <w:rPr>
          <w:sz w:val="23"/>
        </w:rPr>
        <w:t>Certificado</w:t>
      </w:r>
    </w:p>
    <w:p w:rsidR="00671143" w:rsidRDefault="00A95D91">
      <w:pPr>
        <w:pStyle w:val="Corpodetexto"/>
        <w:spacing w:line="260" w:lineRule="exact"/>
      </w:pPr>
      <w:r>
        <w:t>de Sanidade Anual, para fins de controle epidemiológico;</w:t>
      </w:r>
    </w:p>
    <w:p w:rsidR="00671143" w:rsidRDefault="00A95D91">
      <w:pPr>
        <w:pStyle w:val="PargrafodaLista"/>
        <w:numPr>
          <w:ilvl w:val="0"/>
          <w:numId w:val="3"/>
        </w:numPr>
        <w:tabs>
          <w:tab w:val="left" w:pos="323"/>
        </w:tabs>
        <w:spacing w:line="247" w:lineRule="auto"/>
        <w:ind w:right="1073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inspeção higiênico-sanitária dos locais destinados a realização de l</w:t>
      </w:r>
      <w:r>
        <w:rPr>
          <w:sz w:val="23"/>
        </w:rPr>
        <w:t>eilões, feiras, exposições e outros eventos que envolvam concentração de animais</w:t>
      </w:r>
      <w:r>
        <w:rPr>
          <w:spacing w:val="35"/>
          <w:sz w:val="23"/>
        </w:rPr>
        <w:t xml:space="preserve"> </w:t>
      </w:r>
      <w:r>
        <w:rPr>
          <w:sz w:val="23"/>
        </w:rPr>
        <w:t>de</w:t>
      </w:r>
    </w:p>
    <w:p w:rsidR="00671143" w:rsidRDefault="00A95D91">
      <w:pPr>
        <w:pStyle w:val="Corpodetexto"/>
        <w:spacing w:line="244" w:lineRule="auto"/>
        <w:ind w:right="1317"/>
      </w:pPr>
      <w:r>
        <w:t>peculiar interesse do Estado, mediante a expedição de Certificado de Sanidade Anual para fins de controle epidemiológico;</w:t>
      </w:r>
    </w:p>
    <w:p w:rsidR="00671143" w:rsidRDefault="00A95D91">
      <w:pPr>
        <w:pStyle w:val="PargrafodaLista"/>
        <w:numPr>
          <w:ilvl w:val="0"/>
          <w:numId w:val="3"/>
        </w:numPr>
        <w:tabs>
          <w:tab w:val="left" w:pos="390"/>
        </w:tabs>
        <w:spacing w:line="244" w:lineRule="auto"/>
        <w:ind w:right="1320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fiscalização, para fins de controle sanitário,</w:t>
      </w:r>
      <w:r>
        <w:rPr>
          <w:sz w:val="23"/>
        </w:rPr>
        <w:t xml:space="preserve"> das empresas constituídas com a finalidade de promover feiras, exposições e outros eventos que envolvam concentração de animais de peculiar interesse do Estado, mediante a</w:t>
      </w:r>
      <w:r>
        <w:rPr>
          <w:spacing w:val="56"/>
          <w:sz w:val="23"/>
        </w:rPr>
        <w:t xml:space="preserve"> </w:t>
      </w:r>
      <w:r>
        <w:rPr>
          <w:sz w:val="23"/>
        </w:rPr>
        <w:t>emissão</w:t>
      </w:r>
    </w:p>
    <w:p w:rsidR="00671143" w:rsidRDefault="00A95D91">
      <w:pPr>
        <w:pStyle w:val="Corpodetexto"/>
        <w:spacing w:line="262" w:lineRule="exact"/>
      </w:pPr>
      <w:r>
        <w:t>de Certificado de Cadastro, válido por 2 (dois) anos;</w:t>
      </w:r>
    </w:p>
    <w:p w:rsidR="00671143" w:rsidRDefault="00A95D91">
      <w:pPr>
        <w:pStyle w:val="PargrafodaLista"/>
        <w:numPr>
          <w:ilvl w:val="0"/>
          <w:numId w:val="3"/>
        </w:numPr>
        <w:tabs>
          <w:tab w:val="left" w:pos="455"/>
        </w:tabs>
        <w:spacing w:line="247" w:lineRule="auto"/>
        <w:ind w:right="1135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fiscalização, para fins de controle sanitário, dos estabelecimentos de comércio atacadistas e/ou varejistas de produtos e insumos veterinários, de</w:t>
      </w:r>
      <w:r>
        <w:rPr>
          <w:spacing w:val="39"/>
          <w:sz w:val="23"/>
        </w:rPr>
        <w:t xml:space="preserve"> </w:t>
      </w:r>
      <w:r>
        <w:rPr>
          <w:sz w:val="23"/>
        </w:rPr>
        <w:t>produtos</w:t>
      </w:r>
    </w:p>
    <w:p w:rsidR="00671143" w:rsidRDefault="00A95D91">
      <w:pPr>
        <w:pStyle w:val="Corpodetexto"/>
        <w:spacing w:line="244" w:lineRule="auto"/>
        <w:ind w:right="1558"/>
      </w:pPr>
      <w:r>
        <w:t>de alimentação de animais de peculiar inte</w:t>
      </w:r>
      <w:r>
        <w:t>resse do Estado, bem como de estabelecimentos de comércio de aves vivas, mediante a emissão de Certificado de Cadastro, válido por 2 (dois) anos;</w:t>
      </w:r>
    </w:p>
    <w:p w:rsidR="00671143" w:rsidRDefault="00A95D91">
      <w:pPr>
        <w:pStyle w:val="PargrafodaLista"/>
        <w:numPr>
          <w:ilvl w:val="0"/>
          <w:numId w:val="3"/>
        </w:numPr>
        <w:tabs>
          <w:tab w:val="left" w:pos="520"/>
        </w:tabs>
        <w:spacing w:line="247" w:lineRule="auto"/>
        <w:ind w:right="1428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fiscalização, para fins de controle sanitário, dos estabelecimentos avícolas, mediante a emissão de Certif</w:t>
      </w:r>
      <w:r>
        <w:rPr>
          <w:sz w:val="23"/>
        </w:rPr>
        <w:t>icado de Cadastro, válido por 1 (um)</w:t>
      </w:r>
      <w:r>
        <w:rPr>
          <w:spacing w:val="25"/>
          <w:sz w:val="23"/>
        </w:rPr>
        <w:t xml:space="preserve"> </w:t>
      </w:r>
      <w:r>
        <w:rPr>
          <w:sz w:val="23"/>
        </w:rPr>
        <w:t>ano;</w:t>
      </w:r>
    </w:p>
    <w:p w:rsidR="00671143" w:rsidRDefault="00A95D91">
      <w:pPr>
        <w:pStyle w:val="PargrafodaLista"/>
        <w:numPr>
          <w:ilvl w:val="0"/>
          <w:numId w:val="3"/>
        </w:numPr>
        <w:tabs>
          <w:tab w:val="left" w:pos="546"/>
        </w:tabs>
        <w:spacing w:line="244" w:lineRule="auto"/>
        <w:ind w:right="1495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vigilância fitossanitária e epidemiológica sobre vegetais considerados de peculiar interesse do Estado, nos termos da Lei nº 10.478, de 22 de dezembro de 1999;</w:t>
      </w:r>
    </w:p>
    <w:p w:rsidR="00671143" w:rsidRDefault="00A95D91">
      <w:pPr>
        <w:pStyle w:val="PargrafodaLista"/>
        <w:numPr>
          <w:ilvl w:val="0"/>
          <w:numId w:val="3"/>
        </w:numPr>
        <w:tabs>
          <w:tab w:val="left" w:pos="481"/>
        </w:tabs>
        <w:spacing w:line="262" w:lineRule="exact"/>
        <w:ind w:left="480" w:hanging="38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o controle dos produtos e subprodutos vegetais d</w:t>
      </w:r>
      <w:r>
        <w:rPr>
          <w:sz w:val="23"/>
        </w:rPr>
        <w:t>e peculiar interesse do Estado</w:t>
      </w:r>
      <w:r>
        <w:rPr>
          <w:spacing w:val="42"/>
          <w:sz w:val="23"/>
        </w:rPr>
        <w:t xml:space="preserve"> </w:t>
      </w:r>
      <w:r>
        <w:rPr>
          <w:sz w:val="23"/>
        </w:rPr>
        <w:t>e</w:t>
      </w:r>
    </w:p>
    <w:p w:rsidR="00671143" w:rsidRDefault="00671143">
      <w:pPr>
        <w:spacing w:line="262" w:lineRule="exact"/>
        <w:rPr>
          <w:sz w:val="23"/>
        </w:rPr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7"/>
        <w:ind w:left="0"/>
        <w:rPr>
          <w:sz w:val="16"/>
        </w:rPr>
      </w:pPr>
    </w:p>
    <w:p w:rsidR="00671143" w:rsidRDefault="00A95D91">
      <w:pPr>
        <w:pStyle w:val="Corpodetexto"/>
        <w:spacing w:before="96"/>
      </w:pPr>
      <w:r>
        <w:t>seus resíduos, mediante a emissão de certificado de sanidade;</w:t>
      </w:r>
    </w:p>
    <w:p w:rsidR="00671143" w:rsidRDefault="00A95D91">
      <w:pPr>
        <w:pStyle w:val="PargrafodaLista"/>
        <w:numPr>
          <w:ilvl w:val="0"/>
          <w:numId w:val="3"/>
        </w:numPr>
        <w:tabs>
          <w:tab w:val="left" w:pos="546"/>
        </w:tabs>
        <w:spacing w:before="2" w:line="244" w:lineRule="auto"/>
        <w:ind w:right="919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vigilância fitossanitária a ser realizada em propriedades agrícolas no âmbito do Estado e em estabelecimentos pro-dutores de sementes e mudas de peculiar interesse do Estado, mediante a emissão de certificado</w:t>
      </w:r>
      <w:r>
        <w:rPr>
          <w:spacing w:val="14"/>
          <w:sz w:val="23"/>
        </w:rPr>
        <w:t xml:space="preserve"> </w:t>
      </w:r>
      <w:r>
        <w:rPr>
          <w:sz w:val="23"/>
        </w:rPr>
        <w:t>fitossanitário;</w:t>
      </w:r>
    </w:p>
    <w:p w:rsidR="00671143" w:rsidRDefault="00A95D91">
      <w:pPr>
        <w:pStyle w:val="PargrafodaLista"/>
        <w:numPr>
          <w:ilvl w:val="0"/>
          <w:numId w:val="3"/>
        </w:numPr>
        <w:tabs>
          <w:tab w:val="left" w:pos="611"/>
        </w:tabs>
        <w:spacing w:line="259" w:lineRule="exact"/>
        <w:ind w:left="610" w:hanging="51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o controle de trânsito, mediante a emissão de permissão de</w:t>
      </w:r>
      <w:r>
        <w:rPr>
          <w:spacing w:val="21"/>
          <w:sz w:val="23"/>
        </w:rPr>
        <w:t xml:space="preserve"> </w:t>
      </w:r>
      <w:r>
        <w:rPr>
          <w:sz w:val="23"/>
        </w:rPr>
        <w:t>trânsito.</w:t>
      </w:r>
    </w:p>
    <w:p w:rsidR="00671143" w:rsidRDefault="00671143">
      <w:pPr>
        <w:pStyle w:val="Corpodetexto"/>
        <w:spacing w:before="8"/>
        <w:ind w:left="0"/>
      </w:pPr>
    </w:p>
    <w:p w:rsidR="00671143" w:rsidRDefault="00A95D91">
      <w:pPr>
        <w:ind w:left="101"/>
        <w:rPr>
          <w:sz w:val="23"/>
        </w:rPr>
      </w:pPr>
      <w:r>
        <w:rPr>
          <w:b/>
          <w:sz w:val="23"/>
        </w:rPr>
        <w:t xml:space="preserve">Artigo 41 - </w:t>
      </w:r>
      <w:r>
        <w:rPr>
          <w:sz w:val="23"/>
        </w:rPr>
        <w:t>São sujeitos passivos da TDA:</w:t>
      </w:r>
    </w:p>
    <w:p w:rsidR="00671143" w:rsidRDefault="00A95D91">
      <w:pPr>
        <w:pStyle w:val="PargrafodaLista"/>
        <w:numPr>
          <w:ilvl w:val="0"/>
          <w:numId w:val="2"/>
        </w:numPr>
        <w:tabs>
          <w:tab w:val="left" w:pos="234"/>
        </w:tabs>
        <w:spacing w:before="5"/>
        <w:ind w:hanging="133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pessoa natural ou jurídica à qual o serviço seja prestado, nos termos do</w:t>
      </w:r>
      <w:r>
        <w:rPr>
          <w:spacing w:val="45"/>
          <w:sz w:val="23"/>
        </w:rPr>
        <w:t xml:space="preserve"> </w:t>
      </w:r>
      <w:r>
        <w:rPr>
          <w:sz w:val="23"/>
        </w:rPr>
        <w:t>Decreto-</w:t>
      </w:r>
    </w:p>
    <w:p w:rsidR="00671143" w:rsidRDefault="00A95D91">
      <w:pPr>
        <w:pStyle w:val="Corpodetexto"/>
        <w:spacing w:before="6" w:line="244" w:lineRule="auto"/>
        <w:ind w:right="1822"/>
      </w:pPr>
      <w:r>
        <w:t>Lei nº 49, de 25 de abril de 1969, com a redação dada pela</w:t>
      </w:r>
      <w:r>
        <w:t xml:space="preserve"> Lei nº 8.145, de 18 de novembro de 1992;</w:t>
      </w:r>
    </w:p>
    <w:p w:rsidR="00671143" w:rsidRDefault="00A95D91">
      <w:pPr>
        <w:pStyle w:val="PargrafodaLista"/>
        <w:numPr>
          <w:ilvl w:val="0"/>
          <w:numId w:val="2"/>
        </w:numPr>
        <w:tabs>
          <w:tab w:val="left" w:pos="299"/>
        </w:tabs>
        <w:spacing w:line="260" w:lineRule="exact"/>
        <w:ind w:left="298" w:hanging="198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o proprietário e o promotor de leilões, feiras, exposições e</w:t>
      </w:r>
      <w:r>
        <w:rPr>
          <w:spacing w:val="18"/>
          <w:sz w:val="23"/>
        </w:rPr>
        <w:t xml:space="preserve"> </w:t>
      </w:r>
      <w:r>
        <w:rPr>
          <w:sz w:val="23"/>
        </w:rPr>
        <w:t>outros</w:t>
      </w:r>
    </w:p>
    <w:p w:rsidR="00671143" w:rsidRDefault="00A95D91">
      <w:pPr>
        <w:pStyle w:val="Corpodetexto"/>
        <w:spacing w:before="7" w:line="244" w:lineRule="auto"/>
        <w:ind w:right="902"/>
      </w:pPr>
      <w:r>
        <w:t xml:space="preserve">eventos agropecuários, submetidos ao exercício do poder de polícia, nos termos do Decreto-Lei nº 49, de 25 de abril de 1969, com a redação dada </w:t>
      </w:r>
      <w:r>
        <w:t>pela Lei nº 8.145, de 18 de novembro de 1992;</w:t>
      </w:r>
    </w:p>
    <w:p w:rsidR="00671143" w:rsidRDefault="00A95D91">
      <w:pPr>
        <w:pStyle w:val="PargrafodaLista"/>
        <w:numPr>
          <w:ilvl w:val="0"/>
          <w:numId w:val="2"/>
        </w:numPr>
        <w:tabs>
          <w:tab w:val="left" w:pos="364"/>
        </w:tabs>
        <w:spacing w:line="247" w:lineRule="auto"/>
        <w:ind w:left="101" w:right="1036" w:hanging="1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pessoa natural ou jurídica que executar atividades sujeitas à inspeção higiênico- sanitária e industrial previstas na Lei nº 8.208, de 30 de dezembro de</w:t>
      </w:r>
      <w:r>
        <w:rPr>
          <w:spacing w:val="42"/>
          <w:sz w:val="23"/>
        </w:rPr>
        <w:t xml:space="preserve"> </w:t>
      </w:r>
      <w:r>
        <w:rPr>
          <w:sz w:val="23"/>
        </w:rPr>
        <w:t>1992;</w:t>
      </w:r>
    </w:p>
    <w:p w:rsidR="00671143" w:rsidRDefault="00A95D91">
      <w:pPr>
        <w:pStyle w:val="PargrafodaLista"/>
        <w:numPr>
          <w:ilvl w:val="0"/>
          <w:numId w:val="2"/>
        </w:numPr>
        <w:tabs>
          <w:tab w:val="left" w:pos="390"/>
        </w:tabs>
        <w:spacing w:line="244" w:lineRule="auto"/>
        <w:ind w:left="101" w:right="1035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pessoa natural ou jurídica à qual o serviço</w:t>
      </w:r>
      <w:r>
        <w:rPr>
          <w:sz w:val="23"/>
        </w:rPr>
        <w:t xml:space="preserve"> seja prestado, nos casos do inciso IV do artigo 40 desta</w:t>
      </w:r>
      <w:r>
        <w:rPr>
          <w:spacing w:val="6"/>
          <w:sz w:val="23"/>
        </w:rPr>
        <w:t xml:space="preserve"> </w:t>
      </w:r>
      <w:r>
        <w:rPr>
          <w:sz w:val="23"/>
        </w:rPr>
        <w:t>lei;</w:t>
      </w:r>
    </w:p>
    <w:p w:rsidR="00671143" w:rsidRDefault="00A95D91">
      <w:pPr>
        <w:pStyle w:val="PargrafodaLista"/>
        <w:numPr>
          <w:ilvl w:val="0"/>
          <w:numId w:val="2"/>
        </w:numPr>
        <w:tabs>
          <w:tab w:val="left" w:pos="323"/>
        </w:tabs>
        <w:spacing w:line="247" w:lineRule="auto"/>
        <w:ind w:left="101" w:right="908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o proprietário do recinto ou local e o promotor de leilões, feiras, exposições e outros eventos que envolvam concentração de animais, nos casos dos incisos V, X e</w:t>
      </w:r>
      <w:r>
        <w:rPr>
          <w:spacing w:val="57"/>
          <w:sz w:val="23"/>
        </w:rPr>
        <w:t xml:space="preserve"> </w:t>
      </w:r>
      <w:r>
        <w:rPr>
          <w:sz w:val="23"/>
        </w:rPr>
        <w:t>XI</w:t>
      </w:r>
    </w:p>
    <w:p w:rsidR="00671143" w:rsidRDefault="00A95D91">
      <w:pPr>
        <w:pStyle w:val="Corpodetexto"/>
        <w:spacing w:line="260" w:lineRule="exact"/>
      </w:pPr>
      <w:r>
        <w:t>do artigo 40 desta lei;</w:t>
      </w:r>
    </w:p>
    <w:p w:rsidR="00671143" w:rsidRDefault="00A95D91">
      <w:pPr>
        <w:pStyle w:val="PargrafodaLista"/>
        <w:numPr>
          <w:ilvl w:val="0"/>
          <w:numId w:val="2"/>
        </w:numPr>
        <w:tabs>
          <w:tab w:val="left" w:pos="390"/>
        </w:tabs>
        <w:spacing w:line="244" w:lineRule="auto"/>
        <w:ind w:left="101" w:right="1245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o proprietário dos animais ou das propriedades e todos aqueles que, a qualquer título, tiverem animais de peculiar interesse do Estado sob seu poder ou guarda,   nos casos dos incisos VI a IX do artigo 40 desta</w:t>
      </w:r>
      <w:r>
        <w:rPr>
          <w:spacing w:val="23"/>
          <w:sz w:val="23"/>
        </w:rPr>
        <w:t xml:space="preserve"> </w:t>
      </w:r>
      <w:r>
        <w:rPr>
          <w:sz w:val="23"/>
        </w:rPr>
        <w:t>lei;</w:t>
      </w:r>
    </w:p>
    <w:p w:rsidR="00671143" w:rsidRDefault="00A95D91">
      <w:pPr>
        <w:pStyle w:val="PargrafodaLista"/>
        <w:numPr>
          <w:ilvl w:val="0"/>
          <w:numId w:val="2"/>
        </w:numPr>
        <w:tabs>
          <w:tab w:val="left" w:pos="455"/>
        </w:tabs>
        <w:spacing w:line="247" w:lineRule="auto"/>
        <w:ind w:left="101" w:right="2153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pessoa jur</w:t>
      </w:r>
      <w:r>
        <w:rPr>
          <w:sz w:val="23"/>
        </w:rPr>
        <w:t>ídica submetida ao exercício do poder de polícia mediante fiscalização, nos casos dos incisos XII e XIII do artigo 40 desta</w:t>
      </w:r>
      <w:r>
        <w:rPr>
          <w:spacing w:val="35"/>
          <w:sz w:val="23"/>
        </w:rPr>
        <w:t xml:space="preserve"> </w:t>
      </w:r>
      <w:r>
        <w:rPr>
          <w:sz w:val="23"/>
        </w:rPr>
        <w:t>lei;</w:t>
      </w:r>
    </w:p>
    <w:p w:rsidR="00671143" w:rsidRDefault="00A95D91">
      <w:pPr>
        <w:pStyle w:val="PargrafodaLista"/>
        <w:numPr>
          <w:ilvl w:val="0"/>
          <w:numId w:val="2"/>
        </w:numPr>
        <w:tabs>
          <w:tab w:val="left" w:pos="520"/>
        </w:tabs>
        <w:spacing w:line="247" w:lineRule="auto"/>
        <w:ind w:left="101" w:right="1049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pessoa natural ou jurídica que executa atividades sujeitas à vigilância sanitária previstas na Lei nº 10.478, de 22 de deze</w:t>
      </w:r>
      <w:r>
        <w:rPr>
          <w:sz w:val="23"/>
        </w:rPr>
        <w:t>mbro de 1999, ou à qual o</w:t>
      </w:r>
      <w:r>
        <w:rPr>
          <w:spacing w:val="50"/>
          <w:sz w:val="23"/>
        </w:rPr>
        <w:t xml:space="preserve"> </w:t>
      </w:r>
      <w:r>
        <w:rPr>
          <w:sz w:val="23"/>
        </w:rPr>
        <w:t>serviço</w:t>
      </w:r>
    </w:p>
    <w:p w:rsidR="00671143" w:rsidRDefault="00A95D91">
      <w:pPr>
        <w:pStyle w:val="Corpodetexto"/>
        <w:spacing w:line="260" w:lineRule="exact"/>
      </w:pPr>
      <w:r>
        <w:t>seja prestado, inclusive de forma compulsória.</w:t>
      </w:r>
    </w:p>
    <w:p w:rsidR="00671143" w:rsidRDefault="00671143">
      <w:pPr>
        <w:pStyle w:val="Corpodetexto"/>
        <w:spacing w:before="4"/>
        <w:ind w:left="0"/>
        <w:rPr>
          <w:sz w:val="21"/>
        </w:rPr>
      </w:pPr>
    </w:p>
    <w:p w:rsidR="00671143" w:rsidRDefault="00A95D91">
      <w:pPr>
        <w:pStyle w:val="Corpodetexto"/>
      </w:pPr>
      <w:r>
        <w:rPr>
          <w:b/>
        </w:rPr>
        <w:t xml:space="preserve">Artigo 42 - </w:t>
      </w:r>
      <w:r>
        <w:t>Os valores referentes à TDA estão previstos no Anexo II desta lei.</w:t>
      </w:r>
    </w:p>
    <w:p w:rsidR="00671143" w:rsidRDefault="00671143">
      <w:pPr>
        <w:pStyle w:val="Corpodetexto"/>
        <w:spacing w:before="6"/>
        <w:ind w:left="0"/>
      </w:pPr>
    </w:p>
    <w:p w:rsidR="00671143" w:rsidRDefault="00A95D91">
      <w:pPr>
        <w:pStyle w:val="Corpodetexto"/>
        <w:spacing w:before="1" w:line="244" w:lineRule="auto"/>
        <w:ind w:right="1009"/>
      </w:pPr>
      <w:r>
        <w:rPr>
          <w:b/>
        </w:rPr>
        <w:t xml:space="preserve">Artigo 43 - </w:t>
      </w:r>
      <w:r>
        <w:t>São isentos do pagamento das taxas previstas nos subitens 1.3 e 1.4 do Capítulo I do Anexo II desta lei os proprietários cujos rebanhos se encontrarem, na forma prevista em regulamento, sob controle sanitário das entidades indicadas no “caput” do artigo 6º</w:t>
      </w:r>
      <w:r>
        <w:t xml:space="preserve"> da Lei nº 8.145, de 18 de novembro de 1992.</w:t>
      </w:r>
    </w:p>
    <w:p w:rsidR="00671143" w:rsidRDefault="00671143">
      <w:pPr>
        <w:pStyle w:val="Corpodetexto"/>
        <w:ind w:left="0"/>
      </w:pPr>
    </w:p>
    <w:p w:rsidR="00671143" w:rsidRDefault="00A95D91">
      <w:pPr>
        <w:pStyle w:val="Corpodetexto"/>
        <w:spacing w:line="244" w:lineRule="auto"/>
        <w:ind w:right="902" w:hanging="1"/>
      </w:pPr>
      <w:r>
        <w:rPr>
          <w:b/>
        </w:rPr>
        <w:t xml:space="preserve">Artigo 44 - </w:t>
      </w:r>
      <w:r>
        <w:t>Não incidirá a TDA na movimentação compulsória de animais, qualquer que seja a finalidade e destinação, determinada pela Coordenadoria de Defesa Agropecuária.</w:t>
      </w:r>
    </w:p>
    <w:p w:rsidR="00671143" w:rsidRDefault="00671143">
      <w:pPr>
        <w:pStyle w:val="Corpodetexto"/>
        <w:spacing w:before="1"/>
        <w:ind w:left="0"/>
      </w:pPr>
    </w:p>
    <w:p w:rsidR="00671143" w:rsidRDefault="00A95D91">
      <w:pPr>
        <w:pStyle w:val="Corpodetexto"/>
        <w:spacing w:line="247" w:lineRule="auto"/>
        <w:ind w:right="761"/>
      </w:pPr>
      <w:r>
        <w:rPr>
          <w:b/>
        </w:rPr>
        <w:t xml:space="preserve">Artigo 45 - </w:t>
      </w:r>
      <w:r>
        <w:t>O Poder Executivo poderá r</w:t>
      </w:r>
      <w:r>
        <w:t>eduzir a zero o valor das taxas decorrentes do exercício de poder de polícia de vigilância epidemiológica e de registro e</w:t>
      </w:r>
      <w:r>
        <w:rPr>
          <w:spacing w:val="54"/>
        </w:rPr>
        <w:t xml:space="preserve"> </w:t>
      </w:r>
      <w:r>
        <w:t>análise.</w:t>
      </w:r>
    </w:p>
    <w:p w:rsidR="00671143" w:rsidRDefault="00671143">
      <w:pPr>
        <w:pStyle w:val="Corpodetexto"/>
        <w:spacing w:before="9"/>
        <w:ind w:left="0"/>
        <w:rPr>
          <w:sz w:val="22"/>
        </w:rPr>
      </w:pPr>
    </w:p>
    <w:p w:rsidR="00671143" w:rsidRDefault="00A95D91">
      <w:pPr>
        <w:pStyle w:val="Corpodetexto"/>
        <w:spacing w:line="247" w:lineRule="auto"/>
        <w:ind w:right="761"/>
      </w:pPr>
      <w:r>
        <w:rPr>
          <w:b/>
        </w:rPr>
        <w:t xml:space="preserve">Artigo 46 - </w:t>
      </w:r>
      <w:r>
        <w:t>A taxa, cujo fato gerador se refira à vigilância epidemiológica do trânsito de aves, qualquer que seja a finalidade e a destinação, será calculada por GTA expedida,</w:t>
      </w:r>
    </w:p>
    <w:p w:rsidR="00671143" w:rsidRDefault="00671143">
      <w:pPr>
        <w:spacing w:line="247" w:lineRule="auto"/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7"/>
        <w:ind w:left="0"/>
        <w:rPr>
          <w:sz w:val="16"/>
        </w:rPr>
      </w:pPr>
    </w:p>
    <w:p w:rsidR="00671143" w:rsidRDefault="00A95D91">
      <w:pPr>
        <w:pStyle w:val="Corpodetexto"/>
        <w:spacing w:before="96"/>
      </w:pPr>
      <w:r>
        <w:t>independentemente do número de animais transportados.</w:t>
      </w:r>
    </w:p>
    <w:p w:rsidR="00671143" w:rsidRDefault="00A95D91">
      <w:pPr>
        <w:pStyle w:val="Corpodetexto"/>
        <w:spacing w:before="2"/>
      </w:pPr>
      <w:r>
        <w:rPr>
          <w:b/>
        </w:rPr>
        <w:t xml:space="preserve">§ 1º - </w:t>
      </w:r>
      <w:r>
        <w:t>Nenhuma GTA va</w:t>
      </w:r>
      <w:r>
        <w:t>lerá para mais de um veículo transportador de aves.</w:t>
      </w:r>
    </w:p>
    <w:p w:rsidR="00671143" w:rsidRDefault="00A95D91">
      <w:pPr>
        <w:pStyle w:val="Corpodetexto"/>
        <w:spacing w:before="2" w:line="247" w:lineRule="auto"/>
        <w:ind w:right="1009"/>
      </w:pPr>
      <w:r>
        <w:rPr>
          <w:b/>
        </w:rPr>
        <w:t xml:space="preserve">§ 2º - </w:t>
      </w:r>
      <w:r>
        <w:t>Para cada veículo transportador poderá ser expedida mais de uma GTA, desde que seja respeitada a capacidade da carga.</w:t>
      </w:r>
    </w:p>
    <w:p w:rsidR="00671143" w:rsidRDefault="00671143">
      <w:pPr>
        <w:pStyle w:val="Corpodetexto"/>
        <w:spacing w:before="8"/>
        <w:ind w:left="0"/>
        <w:rPr>
          <w:sz w:val="22"/>
        </w:rPr>
      </w:pPr>
    </w:p>
    <w:p w:rsidR="00671143" w:rsidRDefault="00A95D91">
      <w:pPr>
        <w:pStyle w:val="Ttulo1"/>
        <w:spacing w:line="244" w:lineRule="auto"/>
        <w:ind w:left="3435" w:right="4182" w:hanging="3"/>
      </w:pPr>
      <w:r>
        <w:t>CAPITULO IV DISPOSIÇÕES FINAIS</w:t>
      </w:r>
    </w:p>
    <w:p w:rsidR="00671143" w:rsidRDefault="00671143">
      <w:pPr>
        <w:pStyle w:val="Corpodetexto"/>
        <w:spacing w:before="2"/>
        <w:ind w:left="0"/>
        <w:rPr>
          <w:b/>
        </w:rPr>
      </w:pPr>
    </w:p>
    <w:p w:rsidR="00671143" w:rsidRDefault="00A95D91">
      <w:pPr>
        <w:pStyle w:val="Corpodetexto"/>
        <w:spacing w:before="1" w:line="247" w:lineRule="auto"/>
        <w:ind w:right="1009"/>
      </w:pPr>
      <w:r>
        <w:rPr>
          <w:b/>
        </w:rPr>
        <w:t xml:space="preserve">Artigo 47 - </w:t>
      </w:r>
      <w:r>
        <w:t>As disposições desta lei não se ap</w:t>
      </w:r>
      <w:r>
        <w:t>licam à taxa ambiental estadual prevista na Lei nº 14.626, de 29 de novembro de 2011.</w:t>
      </w:r>
    </w:p>
    <w:p w:rsidR="00671143" w:rsidRDefault="00671143">
      <w:pPr>
        <w:pStyle w:val="Corpodetexto"/>
        <w:spacing w:before="8"/>
        <w:ind w:left="0"/>
        <w:rPr>
          <w:sz w:val="22"/>
        </w:rPr>
      </w:pPr>
    </w:p>
    <w:p w:rsidR="00671143" w:rsidRDefault="00A95D91">
      <w:pPr>
        <w:pStyle w:val="Corpodetexto"/>
        <w:spacing w:line="247" w:lineRule="auto"/>
        <w:ind w:right="964"/>
      </w:pPr>
      <w:r>
        <w:rPr>
          <w:b/>
        </w:rPr>
        <w:t xml:space="preserve">Artigo 48 - </w:t>
      </w:r>
      <w:r>
        <w:t>É facultada aos órgãos administrativos a fixação de preços públicos relativos</w:t>
      </w:r>
      <w:r>
        <w:rPr>
          <w:spacing w:val="7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prestação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serviços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apoio,</w:t>
      </w:r>
      <w:r>
        <w:rPr>
          <w:spacing w:val="10"/>
        </w:rPr>
        <w:t xml:space="preserve"> </w:t>
      </w:r>
      <w:r>
        <w:t>não</w:t>
      </w:r>
      <w:r>
        <w:rPr>
          <w:spacing w:val="7"/>
        </w:rPr>
        <w:t xml:space="preserve"> </w:t>
      </w:r>
      <w:r>
        <w:t>relacionados</w:t>
      </w:r>
      <w:r>
        <w:rPr>
          <w:spacing w:val="10"/>
        </w:rPr>
        <w:t xml:space="preserve"> </w:t>
      </w:r>
      <w:r>
        <w:t>ao</w:t>
      </w:r>
      <w:r>
        <w:rPr>
          <w:spacing w:val="7"/>
        </w:rPr>
        <w:t xml:space="preserve"> </w:t>
      </w:r>
      <w:r>
        <w:t>seu</w:t>
      </w:r>
      <w:r>
        <w:rPr>
          <w:spacing w:val="6"/>
        </w:rPr>
        <w:t xml:space="preserve"> </w:t>
      </w:r>
      <w:r>
        <w:t>objetivo</w:t>
      </w:r>
      <w:r>
        <w:rPr>
          <w:spacing w:val="7"/>
        </w:rPr>
        <w:t xml:space="preserve"> </w:t>
      </w:r>
      <w:r>
        <w:t>essencial.</w:t>
      </w:r>
    </w:p>
    <w:p w:rsidR="00671143" w:rsidRDefault="00671143">
      <w:pPr>
        <w:pStyle w:val="Corpodetexto"/>
        <w:spacing w:before="9"/>
        <w:ind w:left="0"/>
        <w:rPr>
          <w:sz w:val="22"/>
        </w:rPr>
      </w:pPr>
    </w:p>
    <w:p w:rsidR="00671143" w:rsidRDefault="00A95D91">
      <w:pPr>
        <w:pStyle w:val="Corpodetexto"/>
        <w:spacing w:line="242" w:lineRule="auto"/>
        <w:ind w:right="1558"/>
      </w:pPr>
      <w:r>
        <w:rPr>
          <w:b/>
        </w:rPr>
        <w:t xml:space="preserve">Artigo 49 - </w:t>
      </w:r>
      <w:r>
        <w:t xml:space="preserve">Esta lei entra em vigor em 90 (noventa) dias a contar da data de sua publicação, produzindo efeitos a partir do exercício financeiro seguinte ao de sua publicação, quando ficarão revogados os dispositivos e as leis a seguir indicados:  </w:t>
      </w:r>
      <w:r>
        <w:rPr>
          <w:b/>
        </w:rPr>
        <w:t xml:space="preserve">I - </w:t>
      </w:r>
      <w:r>
        <w:t>a Le</w:t>
      </w:r>
      <w:r>
        <w:t>i nº 7.645, de 23 de dezembro de</w:t>
      </w:r>
      <w:r>
        <w:rPr>
          <w:spacing w:val="16"/>
        </w:rPr>
        <w:t xml:space="preserve"> </w:t>
      </w:r>
      <w:r>
        <w:t>1991;</w:t>
      </w:r>
    </w:p>
    <w:p w:rsidR="00671143" w:rsidRDefault="00A95D91">
      <w:pPr>
        <w:pStyle w:val="PargrafodaLista"/>
        <w:numPr>
          <w:ilvl w:val="0"/>
          <w:numId w:val="1"/>
        </w:numPr>
        <w:tabs>
          <w:tab w:val="left" w:pos="299"/>
        </w:tabs>
        <w:spacing w:before="4" w:line="247" w:lineRule="auto"/>
        <w:ind w:right="1918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os artigos 2º, 3º e 4º, § 3º do artigo 6º e artigo 7º da Lei nº 8.145, de 18 de novembro de</w:t>
      </w:r>
      <w:r>
        <w:rPr>
          <w:spacing w:val="-2"/>
          <w:sz w:val="23"/>
        </w:rPr>
        <w:t xml:space="preserve"> </w:t>
      </w:r>
      <w:r>
        <w:rPr>
          <w:sz w:val="23"/>
        </w:rPr>
        <w:t>1992;</w:t>
      </w:r>
    </w:p>
    <w:p w:rsidR="00671143" w:rsidRDefault="00A95D91">
      <w:pPr>
        <w:pStyle w:val="PargrafodaLista"/>
        <w:numPr>
          <w:ilvl w:val="0"/>
          <w:numId w:val="1"/>
        </w:numPr>
        <w:tabs>
          <w:tab w:val="left" w:pos="364"/>
        </w:tabs>
        <w:spacing w:line="257" w:lineRule="exact"/>
        <w:ind w:left="363" w:hanging="263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Lei nº 8.190, de 15 de dezembro de</w:t>
      </w:r>
      <w:r>
        <w:rPr>
          <w:spacing w:val="19"/>
          <w:sz w:val="23"/>
        </w:rPr>
        <w:t xml:space="preserve"> </w:t>
      </w:r>
      <w:r>
        <w:rPr>
          <w:sz w:val="23"/>
        </w:rPr>
        <w:t>1992;</w:t>
      </w:r>
    </w:p>
    <w:p w:rsidR="00671143" w:rsidRDefault="00A95D91">
      <w:pPr>
        <w:pStyle w:val="PargrafodaLista"/>
        <w:numPr>
          <w:ilvl w:val="0"/>
          <w:numId w:val="1"/>
        </w:numPr>
        <w:tabs>
          <w:tab w:val="left" w:pos="390"/>
        </w:tabs>
        <w:spacing w:before="4"/>
        <w:ind w:left="389" w:hanging="289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os artigos 7º, 8º, 9º, 10, 11, 12 e 13 da Lei nº 8.208, de 30 de dezembro de</w:t>
      </w:r>
      <w:r>
        <w:rPr>
          <w:spacing w:val="59"/>
          <w:sz w:val="23"/>
        </w:rPr>
        <w:t xml:space="preserve"> </w:t>
      </w:r>
      <w:r>
        <w:rPr>
          <w:sz w:val="23"/>
        </w:rPr>
        <w:t>1992;</w:t>
      </w:r>
    </w:p>
    <w:p w:rsidR="00671143" w:rsidRDefault="00A95D91">
      <w:pPr>
        <w:pStyle w:val="PargrafodaLista"/>
        <w:numPr>
          <w:ilvl w:val="0"/>
          <w:numId w:val="1"/>
        </w:numPr>
        <w:tabs>
          <w:tab w:val="left" w:pos="323"/>
        </w:tabs>
        <w:spacing w:before="5"/>
        <w:ind w:left="322" w:hanging="222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Lei nº 9.250, de 14 de dezembro de</w:t>
      </w:r>
      <w:r>
        <w:rPr>
          <w:spacing w:val="20"/>
          <w:sz w:val="23"/>
        </w:rPr>
        <w:t xml:space="preserve"> </w:t>
      </w:r>
      <w:r>
        <w:rPr>
          <w:sz w:val="23"/>
        </w:rPr>
        <w:t>1995;</w:t>
      </w:r>
    </w:p>
    <w:p w:rsidR="00671143" w:rsidRDefault="00A95D91">
      <w:pPr>
        <w:pStyle w:val="PargrafodaLista"/>
        <w:numPr>
          <w:ilvl w:val="0"/>
          <w:numId w:val="1"/>
        </w:numPr>
        <w:tabs>
          <w:tab w:val="left" w:pos="390"/>
        </w:tabs>
        <w:spacing w:before="4"/>
        <w:ind w:left="389" w:hanging="289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>a Lei nº 9.904, de 30 de dezembro de</w:t>
      </w:r>
      <w:r>
        <w:rPr>
          <w:spacing w:val="19"/>
          <w:sz w:val="23"/>
        </w:rPr>
        <w:t xml:space="preserve"> </w:t>
      </w:r>
      <w:r>
        <w:rPr>
          <w:sz w:val="23"/>
        </w:rPr>
        <w:t>1997;</w:t>
      </w:r>
    </w:p>
    <w:p w:rsidR="00671143" w:rsidRDefault="00A95D91">
      <w:pPr>
        <w:pStyle w:val="PargrafodaLista"/>
        <w:numPr>
          <w:ilvl w:val="0"/>
          <w:numId w:val="1"/>
        </w:numPr>
        <w:tabs>
          <w:tab w:val="left" w:pos="455"/>
        </w:tabs>
        <w:spacing w:before="4" w:line="244" w:lineRule="auto"/>
        <w:ind w:right="2386" w:firstLine="0"/>
        <w:rPr>
          <w:sz w:val="23"/>
        </w:rPr>
      </w:pPr>
      <w:r>
        <w:rPr>
          <w:b/>
          <w:sz w:val="23"/>
        </w:rPr>
        <w:t xml:space="preserve">- </w:t>
      </w:r>
      <w:r>
        <w:rPr>
          <w:sz w:val="23"/>
        </w:rPr>
        <w:t xml:space="preserve">os artigos 9º, 10 e 11 da Lei nº 10.478, de 22 de dezembro de 1999; </w:t>
      </w:r>
      <w:r>
        <w:rPr>
          <w:b/>
          <w:sz w:val="23"/>
        </w:rPr>
        <w:t xml:space="preserve">VIII - </w:t>
      </w:r>
      <w:r>
        <w:rPr>
          <w:sz w:val="23"/>
        </w:rPr>
        <w:t>os art</w:t>
      </w:r>
      <w:r>
        <w:rPr>
          <w:sz w:val="23"/>
        </w:rPr>
        <w:t xml:space="preserve">igos 13, 14 e 15 da Lei nº 10.670, de 24 de outubro de 2000; </w:t>
      </w:r>
      <w:r>
        <w:rPr>
          <w:b/>
          <w:sz w:val="23"/>
        </w:rPr>
        <w:t xml:space="preserve">IX - </w:t>
      </w:r>
      <w:r>
        <w:rPr>
          <w:sz w:val="23"/>
        </w:rPr>
        <w:t>a Lei n° 10.710, de 29 de dezembro de</w:t>
      </w:r>
      <w:r>
        <w:rPr>
          <w:spacing w:val="26"/>
          <w:sz w:val="23"/>
        </w:rPr>
        <w:t xml:space="preserve"> </w:t>
      </w:r>
      <w:r>
        <w:rPr>
          <w:sz w:val="23"/>
        </w:rPr>
        <w:t>2000.</w:t>
      </w:r>
    </w:p>
    <w:p w:rsidR="00671143" w:rsidRDefault="00A95D91">
      <w:pPr>
        <w:pStyle w:val="Corpodetexto"/>
        <w:spacing w:before="54" w:line="538" w:lineRule="exact"/>
        <w:ind w:right="3496"/>
      </w:pPr>
      <w:r>
        <w:t>Palácio dos Bandeirantes, 26 de dezembro de 2013. GERALDO ALCKMIN</w:t>
      </w:r>
    </w:p>
    <w:p w:rsidR="00671143" w:rsidRDefault="00A95D91">
      <w:pPr>
        <w:pStyle w:val="Corpodetexto"/>
        <w:spacing w:line="210" w:lineRule="exact"/>
      </w:pPr>
      <w:r>
        <w:t>Andrea Sandro Calabi</w:t>
      </w:r>
    </w:p>
    <w:p w:rsidR="00671143" w:rsidRDefault="00A95D91">
      <w:pPr>
        <w:pStyle w:val="Corpodetexto"/>
        <w:spacing w:before="2"/>
      </w:pPr>
      <w:r>
        <w:t>Secretário da Fazenda</w:t>
      </w:r>
    </w:p>
    <w:p w:rsidR="00671143" w:rsidRDefault="00A95D91">
      <w:pPr>
        <w:pStyle w:val="Corpodetexto"/>
        <w:spacing w:before="4"/>
      </w:pPr>
      <w:r>
        <w:t>Júlio Francisco Semeghini Neto</w:t>
      </w:r>
    </w:p>
    <w:p w:rsidR="00671143" w:rsidRDefault="00A95D91">
      <w:pPr>
        <w:pStyle w:val="Corpodetexto"/>
        <w:spacing w:before="5" w:line="244" w:lineRule="auto"/>
        <w:ind w:right="3496"/>
      </w:pPr>
      <w:r>
        <w:t>Secret</w:t>
      </w:r>
      <w:r>
        <w:t>ário de Planejamento e Desenvolvimento Regional Marcelo Mattos</w:t>
      </w:r>
      <w:r>
        <w:rPr>
          <w:spacing w:val="1"/>
        </w:rPr>
        <w:t xml:space="preserve"> </w:t>
      </w:r>
      <w:r>
        <w:t>Araújo</w:t>
      </w:r>
    </w:p>
    <w:p w:rsidR="00671143" w:rsidRDefault="00A95D91">
      <w:pPr>
        <w:pStyle w:val="Corpodetexto"/>
        <w:spacing w:line="244" w:lineRule="auto"/>
        <w:ind w:right="7598"/>
      </w:pPr>
      <w:r>
        <w:t>Secretário da Cultura David Everson Uip Secretário da Saúde Fernando Grella</w:t>
      </w:r>
      <w:r>
        <w:rPr>
          <w:spacing w:val="27"/>
        </w:rPr>
        <w:t xml:space="preserve"> </w:t>
      </w:r>
      <w:r>
        <w:t>Vieira</w:t>
      </w:r>
    </w:p>
    <w:p w:rsidR="00671143" w:rsidRDefault="00A95D91">
      <w:pPr>
        <w:pStyle w:val="Corpodetexto"/>
        <w:spacing w:line="244" w:lineRule="auto"/>
        <w:ind w:right="6538"/>
      </w:pPr>
      <w:r>
        <w:t>Secretário da Segurança Pública Edson Aparecido dos Santos Secretário-Chefe da Casa Civil</w:t>
      </w:r>
    </w:p>
    <w:p w:rsidR="00671143" w:rsidRDefault="00671143">
      <w:pPr>
        <w:spacing w:line="244" w:lineRule="auto"/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10" w:after="1"/>
        <w:ind w:left="0"/>
        <w:rPr>
          <w:sz w:val="24"/>
        </w:rPr>
      </w:pPr>
    </w:p>
    <w:p w:rsidR="00671143" w:rsidRDefault="00A95D91">
      <w:pPr>
        <w:pStyle w:val="Corpodetexto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72021" cy="718137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021" cy="718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43" w:rsidRDefault="00671143">
      <w:pPr>
        <w:rPr>
          <w:sz w:val="20"/>
        </w:rPr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10" w:after="1"/>
        <w:ind w:left="0"/>
        <w:rPr>
          <w:sz w:val="24"/>
        </w:rPr>
      </w:pPr>
    </w:p>
    <w:p w:rsidR="00671143" w:rsidRDefault="00A95D91">
      <w:pPr>
        <w:pStyle w:val="Corpodetexto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26291" cy="774820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291" cy="774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43" w:rsidRDefault="00671143">
      <w:pPr>
        <w:rPr>
          <w:sz w:val="20"/>
        </w:rPr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10" w:after="1"/>
        <w:ind w:left="0"/>
        <w:rPr>
          <w:sz w:val="24"/>
        </w:rPr>
      </w:pPr>
    </w:p>
    <w:p w:rsidR="00671143" w:rsidRDefault="00A95D91">
      <w:pPr>
        <w:pStyle w:val="Corpodetexto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08322" cy="666149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322" cy="666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43" w:rsidRDefault="00671143">
      <w:pPr>
        <w:rPr>
          <w:sz w:val="20"/>
        </w:rPr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10" w:after="1"/>
        <w:ind w:left="0"/>
        <w:rPr>
          <w:sz w:val="24"/>
        </w:rPr>
      </w:pPr>
    </w:p>
    <w:p w:rsidR="00671143" w:rsidRDefault="00A95D91">
      <w:pPr>
        <w:pStyle w:val="Corpodetexto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21766" cy="758361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766" cy="758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43" w:rsidRDefault="00671143">
      <w:pPr>
        <w:rPr>
          <w:sz w:val="20"/>
        </w:rPr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10" w:after="1"/>
        <w:ind w:left="0"/>
        <w:rPr>
          <w:sz w:val="24"/>
        </w:rPr>
      </w:pPr>
    </w:p>
    <w:p w:rsidR="00671143" w:rsidRDefault="00A95D91">
      <w:pPr>
        <w:pStyle w:val="Corpodetexto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69379" cy="776630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379" cy="776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43" w:rsidRDefault="00671143">
      <w:pPr>
        <w:rPr>
          <w:sz w:val="20"/>
        </w:rPr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2"/>
        <w:ind w:left="0"/>
        <w:rPr>
          <w:sz w:val="11"/>
        </w:rPr>
      </w:pPr>
    </w:p>
    <w:p w:rsidR="00671143" w:rsidRDefault="00A95D91">
      <w:pPr>
        <w:pStyle w:val="Corpodetexto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07582" cy="733463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582" cy="733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43" w:rsidRDefault="00671143">
      <w:pPr>
        <w:rPr>
          <w:sz w:val="20"/>
        </w:rPr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10" w:after="1"/>
        <w:ind w:left="0"/>
        <w:rPr>
          <w:sz w:val="24"/>
        </w:rPr>
      </w:pPr>
    </w:p>
    <w:p w:rsidR="00671143" w:rsidRDefault="00A95D91">
      <w:pPr>
        <w:pStyle w:val="Corpodetexto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46421" cy="774096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421" cy="77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43" w:rsidRDefault="00671143">
      <w:pPr>
        <w:rPr>
          <w:sz w:val="20"/>
        </w:rPr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10" w:after="1"/>
        <w:ind w:left="0"/>
        <w:rPr>
          <w:sz w:val="24"/>
        </w:rPr>
      </w:pPr>
    </w:p>
    <w:p w:rsidR="00671143" w:rsidRDefault="00A95D91">
      <w:pPr>
        <w:pStyle w:val="Corpodetexto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11480" cy="7688961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480" cy="768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43" w:rsidRDefault="00671143">
      <w:pPr>
        <w:rPr>
          <w:sz w:val="20"/>
        </w:rPr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10" w:after="1"/>
        <w:ind w:left="0"/>
        <w:rPr>
          <w:sz w:val="24"/>
        </w:rPr>
      </w:pPr>
    </w:p>
    <w:p w:rsidR="00671143" w:rsidRDefault="00A95D91">
      <w:pPr>
        <w:pStyle w:val="Corpodetexto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26908" cy="771639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908" cy="771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43" w:rsidRDefault="00671143">
      <w:pPr>
        <w:rPr>
          <w:sz w:val="20"/>
        </w:rPr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10" w:after="1"/>
        <w:ind w:left="0"/>
        <w:rPr>
          <w:sz w:val="24"/>
        </w:rPr>
      </w:pPr>
    </w:p>
    <w:p w:rsidR="00671143" w:rsidRDefault="00A95D91">
      <w:pPr>
        <w:pStyle w:val="Corpodetexto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00727" cy="7716393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27" cy="771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43" w:rsidRDefault="00671143">
      <w:pPr>
        <w:rPr>
          <w:sz w:val="20"/>
        </w:rPr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10" w:after="1"/>
        <w:ind w:left="0"/>
        <w:rPr>
          <w:sz w:val="24"/>
        </w:rPr>
      </w:pPr>
    </w:p>
    <w:p w:rsidR="00671143" w:rsidRDefault="00A95D91">
      <w:pPr>
        <w:pStyle w:val="Corpodetexto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69400" cy="7585329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400" cy="758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43" w:rsidRDefault="00671143">
      <w:pPr>
        <w:rPr>
          <w:sz w:val="20"/>
        </w:rPr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10" w:after="1"/>
        <w:ind w:left="0"/>
        <w:rPr>
          <w:sz w:val="24"/>
        </w:rPr>
      </w:pPr>
    </w:p>
    <w:p w:rsidR="00671143" w:rsidRDefault="00A95D91">
      <w:pPr>
        <w:pStyle w:val="Corpodetexto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29971" cy="772820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971" cy="772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43" w:rsidRDefault="00671143">
      <w:pPr>
        <w:rPr>
          <w:sz w:val="20"/>
        </w:rPr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10" w:after="1"/>
        <w:ind w:left="0"/>
        <w:rPr>
          <w:sz w:val="24"/>
        </w:rPr>
      </w:pPr>
    </w:p>
    <w:p w:rsidR="00671143" w:rsidRDefault="00A95D91">
      <w:pPr>
        <w:pStyle w:val="Corpodetexto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78635" cy="763447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635" cy="763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43" w:rsidRDefault="00671143">
      <w:pPr>
        <w:rPr>
          <w:sz w:val="20"/>
        </w:rPr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10" w:after="1"/>
        <w:ind w:left="0"/>
        <w:rPr>
          <w:sz w:val="24"/>
        </w:rPr>
      </w:pPr>
    </w:p>
    <w:p w:rsidR="00671143" w:rsidRDefault="00A95D91">
      <w:pPr>
        <w:pStyle w:val="Corpodetexto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65651" cy="780097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651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43" w:rsidRDefault="00671143">
      <w:pPr>
        <w:rPr>
          <w:sz w:val="20"/>
        </w:rPr>
        <w:sectPr w:rsidR="00671143">
          <w:pgSz w:w="11900" w:h="16840"/>
          <w:pgMar w:top="1600" w:right="540" w:bottom="280" w:left="1300" w:header="720" w:footer="720" w:gutter="0"/>
          <w:cols w:space="720"/>
        </w:sect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ind w:left="0"/>
        <w:rPr>
          <w:sz w:val="20"/>
        </w:rPr>
      </w:pPr>
    </w:p>
    <w:p w:rsidR="00671143" w:rsidRDefault="00671143">
      <w:pPr>
        <w:pStyle w:val="Corpodetexto"/>
        <w:spacing w:before="2"/>
        <w:ind w:left="0"/>
        <w:rPr>
          <w:sz w:val="11"/>
        </w:rPr>
      </w:pPr>
    </w:p>
    <w:p w:rsidR="00671143" w:rsidRDefault="00A95D91">
      <w:pPr>
        <w:pStyle w:val="Corpodetexto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22665" cy="660482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665" cy="66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1143">
      <w:pgSz w:w="11900" w:h="16840"/>
      <w:pgMar w:top="1600" w:right="54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93B78"/>
    <w:multiLevelType w:val="hybridMultilevel"/>
    <w:tmpl w:val="5DF25FEA"/>
    <w:lvl w:ilvl="0" w:tplc="EB443B94">
      <w:start w:val="2"/>
      <w:numFmt w:val="upperRoman"/>
      <w:lvlText w:val="%1"/>
      <w:lvlJc w:val="left"/>
      <w:pPr>
        <w:ind w:left="101" w:hanging="197"/>
        <w:jc w:val="left"/>
      </w:pPr>
      <w:rPr>
        <w:rFonts w:ascii="Arial" w:eastAsia="Arial" w:hAnsi="Arial" w:cs="Arial" w:hint="default"/>
        <w:b/>
        <w:bCs/>
        <w:spacing w:val="-1"/>
        <w:w w:val="101"/>
        <w:sz w:val="23"/>
        <w:szCs w:val="23"/>
        <w:lang w:val="pt-PT" w:eastAsia="pt-PT" w:bidi="pt-PT"/>
      </w:rPr>
    </w:lvl>
    <w:lvl w:ilvl="1" w:tplc="2670DE50">
      <w:numFmt w:val="bullet"/>
      <w:lvlText w:val="•"/>
      <w:lvlJc w:val="left"/>
      <w:pPr>
        <w:ind w:left="1096" w:hanging="197"/>
      </w:pPr>
      <w:rPr>
        <w:rFonts w:hint="default"/>
        <w:lang w:val="pt-PT" w:eastAsia="pt-PT" w:bidi="pt-PT"/>
      </w:rPr>
    </w:lvl>
    <w:lvl w:ilvl="2" w:tplc="38CEA102">
      <w:numFmt w:val="bullet"/>
      <w:lvlText w:val="•"/>
      <w:lvlJc w:val="left"/>
      <w:pPr>
        <w:ind w:left="2092" w:hanging="197"/>
      </w:pPr>
      <w:rPr>
        <w:rFonts w:hint="default"/>
        <w:lang w:val="pt-PT" w:eastAsia="pt-PT" w:bidi="pt-PT"/>
      </w:rPr>
    </w:lvl>
    <w:lvl w:ilvl="3" w:tplc="77465B3C">
      <w:numFmt w:val="bullet"/>
      <w:lvlText w:val="•"/>
      <w:lvlJc w:val="left"/>
      <w:pPr>
        <w:ind w:left="3088" w:hanging="197"/>
      </w:pPr>
      <w:rPr>
        <w:rFonts w:hint="default"/>
        <w:lang w:val="pt-PT" w:eastAsia="pt-PT" w:bidi="pt-PT"/>
      </w:rPr>
    </w:lvl>
    <w:lvl w:ilvl="4" w:tplc="A6A20DBA">
      <w:numFmt w:val="bullet"/>
      <w:lvlText w:val="•"/>
      <w:lvlJc w:val="left"/>
      <w:pPr>
        <w:ind w:left="4084" w:hanging="197"/>
      </w:pPr>
      <w:rPr>
        <w:rFonts w:hint="default"/>
        <w:lang w:val="pt-PT" w:eastAsia="pt-PT" w:bidi="pt-PT"/>
      </w:rPr>
    </w:lvl>
    <w:lvl w:ilvl="5" w:tplc="02CED73A">
      <w:numFmt w:val="bullet"/>
      <w:lvlText w:val="•"/>
      <w:lvlJc w:val="left"/>
      <w:pPr>
        <w:ind w:left="5080" w:hanging="197"/>
      </w:pPr>
      <w:rPr>
        <w:rFonts w:hint="default"/>
        <w:lang w:val="pt-PT" w:eastAsia="pt-PT" w:bidi="pt-PT"/>
      </w:rPr>
    </w:lvl>
    <w:lvl w:ilvl="6" w:tplc="60E22A00">
      <w:numFmt w:val="bullet"/>
      <w:lvlText w:val="•"/>
      <w:lvlJc w:val="left"/>
      <w:pPr>
        <w:ind w:left="6076" w:hanging="197"/>
      </w:pPr>
      <w:rPr>
        <w:rFonts w:hint="default"/>
        <w:lang w:val="pt-PT" w:eastAsia="pt-PT" w:bidi="pt-PT"/>
      </w:rPr>
    </w:lvl>
    <w:lvl w:ilvl="7" w:tplc="918884B8">
      <w:numFmt w:val="bullet"/>
      <w:lvlText w:val="•"/>
      <w:lvlJc w:val="left"/>
      <w:pPr>
        <w:ind w:left="7072" w:hanging="197"/>
      </w:pPr>
      <w:rPr>
        <w:rFonts w:hint="default"/>
        <w:lang w:val="pt-PT" w:eastAsia="pt-PT" w:bidi="pt-PT"/>
      </w:rPr>
    </w:lvl>
    <w:lvl w:ilvl="8" w:tplc="F10021F2">
      <w:numFmt w:val="bullet"/>
      <w:lvlText w:val="•"/>
      <w:lvlJc w:val="left"/>
      <w:pPr>
        <w:ind w:left="8068" w:hanging="197"/>
      </w:pPr>
      <w:rPr>
        <w:rFonts w:hint="default"/>
        <w:lang w:val="pt-PT" w:eastAsia="pt-PT" w:bidi="pt-PT"/>
      </w:rPr>
    </w:lvl>
  </w:abstractNum>
  <w:abstractNum w:abstractNumId="1" w15:restartNumberingAfterBreak="0">
    <w:nsid w:val="085F53B8"/>
    <w:multiLevelType w:val="hybridMultilevel"/>
    <w:tmpl w:val="E4868108"/>
    <w:lvl w:ilvl="0" w:tplc="758E6280">
      <w:start w:val="1"/>
      <w:numFmt w:val="upperRoman"/>
      <w:lvlText w:val="%1"/>
      <w:lvlJc w:val="left"/>
      <w:pPr>
        <w:ind w:left="233" w:hanging="132"/>
        <w:jc w:val="left"/>
      </w:pPr>
      <w:rPr>
        <w:rFonts w:ascii="Arial" w:eastAsia="Arial" w:hAnsi="Arial" w:cs="Arial" w:hint="default"/>
        <w:b/>
        <w:bCs/>
        <w:w w:val="101"/>
        <w:sz w:val="23"/>
        <w:szCs w:val="23"/>
        <w:lang w:val="pt-PT" w:eastAsia="pt-PT" w:bidi="pt-PT"/>
      </w:rPr>
    </w:lvl>
    <w:lvl w:ilvl="1" w:tplc="483E09AC">
      <w:numFmt w:val="bullet"/>
      <w:lvlText w:val="•"/>
      <w:lvlJc w:val="left"/>
      <w:pPr>
        <w:ind w:left="1222" w:hanging="132"/>
      </w:pPr>
      <w:rPr>
        <w:rFonts w:hint="default"/>
        <w:lang w:val="pt-PT" w:eastAsia="pt-PT" w:bidi="pt-PT"/>
      </w:rPr>
    </w:lvl>
    <w:lvl w:ilvl="2" w:tplc="8A4C0B5E">
      <w:numFmt w:val="bullet"/>
      <w:lvlText w:val="•"/>
      <w:lvlJc w:val="left"/>
      <w:pPr>
        <w:ind w:left="2204" w:hanging="132"/>
      </w:pPr>
      <w:rPr>
        <w:rFonts w:hint="default"/>
        <w:lang w:val="pt-PT" w:eastAsia="pt-PT" w:bidi="pt-PT"/>
      </w:rPr>
    </w:lvl>
    <w:lvl w:ilvl="3" w:tplc="70444932">
      <w:numFmt w:val="bullet"/>
      <w:lvlText w:val="•"/>
      <w:lvlJc w:val="left"/>
      <w:pPr>
        <w:ind w:left="3186" w:hanging="132"/>
      </w:pPr>
      <w:rPr>
        <w:rFonts w:hint="default"/>
        <w:lang w:val="pt-PT" w:eastAsia="pt-PT" w:bidi="pt-PT"/>
      </w:rPr>
    </w:lvl>
    <w:lvl w:ilvl="4" w:tplc="832CBDB8">
      <w:numFmt w:val="bullet"/>
      <w:lvlText w:val="•"/>
      <w:lvlJc w:val="left"/>
      <w:pPr>
        <w:ind w:left="4168" w:hanging="132"/>
      </w:pPr>
      <w:rPr>
        <w:rFonts w:hint="default"/>
        <w:lang w:val="pt-PT" w:eastAsia="pt-PT" w:bidi="pt-PT"/>
      </w:rPr>
    </w:lvl>
    <w:lvl w:ilvl="5" w:tplc="F49A7E68">
      <w:numFmt w:val="bullet"/>
      <w:lvlText w:val="•"/>
      <w:lvlJc w:val="left"/>
      <w:pPr>
        <w:ind w:left="5150" w:hanging="132"/>
      </w:pPr>
      <w:rPr>
        <w:rFonts w:hint="default"/>
        <w:lang w:val="pt-PT" w:eastAsia="pt-PT" w:bidi="pt-PT"/>
      </w:rPr>
    </w:lvl>
    <w:lvl w:ilvl="6" w:tplc="BD96AB28">
      <w:numFmt w:val="bullet"/>
      <w:lvlText w:val="•"/>
      <w:lvlJc w:val="left"/>
      <w:pPr>
        <w:ind w:left="6132" w:hanging="132"/>
      </w:pPr>
      <w:rPr>
        <w:rFonts w:hint="default"/>
        <w:lang w:val="pt-PT" w:eastAsia="pt-PT" w:bidi="pt-PT"/>
      </w:rPr>
    </w:lvl>
    <w:lvl w:ilvl="7" w:tplc="A4F61BDC">
      <w:numFmt w:val="bullet"/>
      <w:lvlText w:val="•"/>
      <w:lvlJc w:val="left"/>
      <w:pPr>
        <w:ind w:left="7114" w:hanging="132"/>
      </w:pPr>
      <w:rPr>
        <w:rFonts w:hint="default"/>
        <w:lang w:val="pt-PT" w:eastAsia="pt-PT" w:bidi="pt-PT"/>
      </w:rPr>
    </w:lvl>
    <w:lvl w:ilvl="8" w:tplc="2D9C1768">
      <w:numFmt w:val="bullet"/>
      <w:lvlText w:val="•"/>
      <w:lvlJc w:val="left"/>
      <w:pPr>
        <w:ind w:left="8096" w:hanging="132"/>
      </w:pPr>
      <w:rPr>
        <w:rFonts w:hint="default"/>
        <w:lang w:val="pt-PT" w:eastAsia="pt-PT" w:bidi="pt-PT"/>
      </w:rPr>
    </w:lvl>
  </w:abstractNum>
  <w:abstractNum w:abstractNumId="2" w15:restartNumberingAfterBreak="0">
    <w:nsid w:val="088B6B88"/>
    <w:multiLevelType w:val="hybridMultilevel"/>
    <w:tmpl w:val="1BD65256"/>
    <w:lvl w:ilvl="0" w:tplc="12B4D3D0">
      <w:start w:val="1"/>
      <w:numFmt w:val="upperRoman"/>
      <w:lvlText w:val="%1"/>
      <w:lvlJc w:val="left"/>
      <w:pPr>
        <w:ind w:left="233" w:hanging="132"/>
        <w:jc w:val="left"/>
      </w:pPr>
      <w:rPr>
        <w:rFonts w:ascii="Arial" w:eastAsia="Arial" w:hAnsi="Arial" w:cs="Arial" w:hint="default"/>
        <w:b/>
        <w:bCs/>
        <w:w w:val="101"/>
        <w:sz w:val="23"/>
        <w:szCs w:val="23"/>
        <w:lang w:val="pt-PT" w:eastAsia="pt-PT" w:bidi="pt-PT"/>
      </w:rPr>
    </w:lvl>
    <w:lvl w:ilvl="1" w:tplc="4EA22BFE">
      <w:numFmt w:val="bullet"/>
      <w:lvlText w:val="•"/>
      <w:lvlJc w:val="left"/>
      <w:pPr>
        <w:ind w:left="1222" w:hanging="132"/>
      </w:pPr>
      <w:rPr>
        <w:rFonts w:hint="default"/>
        <w:lang w:val="pt-PT" w:eastAsia="pt-PT" w:bidi="pt-PT"/>
      </w:rPr>
    </w:lvl>
    <w:lvl w:ilvl="2" w:tplc="F64ECF8A">
      <w:numFmt w:val="bullet"/>
      <w:lvlText w:val="•"/>
      <w:lvlJc w:val="left"/>
      <w:pPr>
        <w:ind w:left="2204" w:hanging="132"/>
      </w:pPr>
      <w:rPr>
        <w:rFonts w:hint="default"/>
        <w:lang w:val="pt-PT" w:eastAsia="pt-PT" w:bidi="pt-PT"/>
      </w:rPr>
    </w:lvl>
    <w:lvl w:ilvl="3" w:tplc="94087696">
      <w:numFmt w:val="bullet"/>
      <w:lvlText w:val="•"/>
      <w:lvlJc w:val="left"/>
      <w:pPr>
        <w:ind w:left="3186" w:hanging="132"/>
      </w:pPr>
      <w:rPr>
        <w:rFonts w:hint="default"/>
        <w:lang w:val="pt-PT" w:eastAsia="pt-PT" w:bidi="pt-PT"/>
      </w:rPr>
    </w:lvl>
    <w:lvl w:ilvl="4" w:tplc="D44863DC">
      <w:numFmt w:val="bullet"/>
      <w:lvlText w:val="•"/>
      <w:lvlJc w:val="left"/>
      <w:pPr>
        <w:ind w:left="4168" w:hanging="132"/>
      </w:pPr>
      <w:rPr>
        <w:rFonts w:hint="default"/>
        <w:lang w:val="pt-PT" w:eastAsia="pt-PT" w:bidi="pt-PT"/>
      </w:rPr>
    </w:lvl>
    <w:lvl w:ilvl="5" w:tplc="8B5CB2C4">
      <w:numFmt w:val="bullet"/>
      <w:lvlText w:val="•"/>
      <w:lvlJc w:val="left"/>
      <w:pPr>
        <w:ind w:left="5150" w:hanging="132"/>
      </w:pPr>
      <w:rPr>
        <w:rFonts w:hint="default"/>
        <w:lang w:val="pt-PT" w:eastAsia="pt-PT" w:bidi="pt-PT"/>
      </w:rPr>
    </w:lvl>
    <w:lvl w:ilvl="6" w:tplc="959ABCCE">
      <w:numFmt w:val="bullet"/>
      <w:lvlText w:val="•"/>
      <w:lvlJc w:val="left"/>
      <w:pPr>
        <w:ind w:left="6132" w:hanging="132"/>
      </w:pPr>
      <w:rPr>
        <w:rFonts w:hint="default"/>
        <w:lang w:val="pt-PT" w:eastAsia="pt-PT" w:bidi="pt-PT"/>
      </w:rPr>
    </w:lvl>
    <w:lvl w:ilvl="7" w:tplc="E1C4A2C2">
      <w:numFmt w:val="bullet"/>
      <w:lvlText w:val="•"/>
      <w:lvlJc w:val="left"/>
      <w:pPr>
        <w:ind w:left="7114" w:hanging="132"/>
      </w:pPr>
      <w:rPr>
        <w:rFonts w:hint="default"/>
        <w:lang w:val="pt-PT" w:eastAsia="pt-PT" w:bidi="pt-PT"/>
      </w:rPr>
    </w:lvl>
    <w:lvl w:ilvl="8" w:tplc="7A0C9EF2">
      <w:numFmt w:val="bullet"/>
      <w:lvlText w:val="•"/>
      <w:lvlJc w:val="left"/>
      <w:pPr>
        <w:ind w:left="8096" w:hanging="132"/>
      </w:pPr>
      <w:rPr>
        <w:rFonts w:hint="default"/>
        <w:lang w:val="pt-PT" w:eastAsia="pt-PT" w:bidi="pt-PT"/>
      </w:rPr>
    </w:lvl>
  </w:abstractNum>
  <w:abstractNum w:abstractNumId="3" w15:restartNumberingAfterBreak="0">
    <w:nsid w:val="141C2F32"/>
    <w:multiLevelType w:val="hybridMultilevel"/>
    <w:tmpl w:val="A6602DBC"/>
    <w:lvl w:ilvl="0" w:tplc="E2F6B458">
      <w:start w:val="1"/>
      <w:numFmt w:val="upperRoman"/>
      <w:lvlText w:val="%1"/>
      <w:lvlJc w:val="left"/>
      <w:pPr>
        <w:ind w:left="101" w:hanging="132"/>
        <w:jc w:val="left"/>
      </w:pPr>
      <w:rPr>
        <w:rFonts w:ascii="Arial" w:eastAsia="Arial" w:hAnsi="Arial" w:cs="Arial" w:hint="default"/>
        <w:b/>
        <w:bCs/>
        <w:w w:val="101"/>
        <w:sz w:val="23"/>
        <w:szCs w:val="23"/>
        <w:lang w:val="pt-PT" w:eastAsia="pt-PT" w:bidi="pt-PT"/>
      </w:rPr>
    </w:lvl>
    <w:lvl w:ilvl="1" w:tplc="47C47972">
      <w:numFmt w:val="bullet"/>
      <w:lvlText w:val="•"/>
      <w:lvlJc w:val="left"/>
      <w:pPr>
        <w:ind w:left="1096" w:hanging="132"/>
      </w:pPr>
      <w:rPr>
        <w:rFonts w:hint="default"/>
        <w:lang w:val="pt-PT" w:eastAsia="pt-PT" w:bidi="pt-PT"/>
      </w:rPr>
    </w:lvl>
    <w:lvl w:ilvl="2" w:tplc="67885772">
      <w:numFmt w:val="bullet"/>
      <w:lvlText w:val="•"/>
      <w:lvlJc w:val="left"/>
      <w:pPr>
        <w:ind w:left="2092" w:hanging="132"/>
      </w:pPr>
      <w:rPr>
        <w:rFonts w:hint="default"/>
        <w:lang w:val="pt-PT" w:eastAsia="pt-PT" w:bidi="pt-PT"/>
      </w:rPr>
    </w:lvl>
    <w:lvl w:ilvl="3" w:tplc="264EDD3A">
      <w:numFmt w:val="bullet"/>
      <w:lvlText w:val="•"/>
      <w:lvlJc w:val="left"/>
      <w:pPr>
        <w:ind w:left="3088" w:hanging="132"/>
      </w:pPr>
      <w:rPr>
        <w:rFonts w:hint="default"/>
        <w:lang w:val="pt-PT" w:eastAsia="pt-PT" w:bidi="pt-PT"/>
      </w:rPr>
    </w:lvl>
    <w:lvl w:ilvl="4" w:tplc="9EE89FB0">
      <w:numFmt w:val="bullet"/>
      <w:lvlText w:val="•"/>
      <w:lvlJc w:val="left"/>
      <w:pPr>
        <w:ind w:left="4084" w:hanging="132"/>
      </w:pPr>
      <w:rPr>
        <w:rFonts w:hint="default"/>
        <w:lang w:val="pt-PT" w:eastAsia="pt-PT" w:bidi="pt-PT"/>
      </w:rPr>
    </w:lvl>
    <w:lvl w:ilvl="5" w:tplc="B3AA3062">
      <w:numFmt w:val="bullet"/>
      <w:lvlText w:val="•"/>
      <w:lvlJc w:val="left"/>
      <w:pPr>
        <w:ind w:left="5080" w:hanging="132"/>
      </w:pPr>
      <w:rPr>
        <w:rFonts w:hint="default"/>
        <w:lang w:val="pt-PT" w:eastAsia="pt-PT" w:bidi="pt-PT"/>
      </w:rPr>
    </w:lvl>
    <w:lvl w:ilvl="6" w:tplc="8C0C2DB8">
      <w:numFmt w:val="bullet"/>
      <w:lvlText w:val="•"/>
      <w:lvlJc w:val="left"/>
      <w:pPr>
        <w:ind w:left="6076" w:hanging="132"/>
      </w:pPr>
      <w:rPr>
        <w:rFonts w:hint="default"/>
        <w:lang w:val="pt-PT" w:eastAsia="pt-PT" w:bidi="pt-PT"/>
      </w:rPr>
    </w:lvl>
    <w:lvl w:ilvl="7" w:tplc="6966F364">
      <w:numFmt w:val="bullet"/>
      <w:lvlText w:val="•"/>
      <w:lvlJc w:val="left"/>
      <w:pPr>
        <w:ind w:left="7072" w:hanging="132"/>
      </w:pPr>
      <w:rPr>
        <w:rFonts w:hint="default"/>
        <w:lang w:val="pt-PT" w:eastAsia="pt-PT" w:bidi="pt-PT"/>
      </w:rPr>
    </w:lvl>
    <w:lvl w:ilvl="8" w:tplc="FFD8AE10">
      <w:numFmt w:val="bullet"/>
      <w:lvlText w:val="•"/>
      <w:lvlJc w:val="left"/>
      <w:pPr>
        <w:ind w:left="8068" w:hanging="132"/>
      </w:pPr>
      <w:rPr>
        <w:rFonts w:hint="default"/>
        <w:lang w:val="pt-PT" w:eastAsia="pt-PT" w:bidi="pt-PT"/>
      </w:rPr>
    </w:lvl>
  </w:abstractNum>
  <w:abstractNum w:abstractNumId="4" w15:restartNumberingAfterBreak="0">
    <w:nsid w:val="15562A8B"/>
    <w:multiLevelType w:val="hybridMultilevel"/>
    <w:tmpl w:val="7E68F24C"/>
    <w:lvl w:ilvl="0" w:tplc="FF8C2F8C">
      <w:start w:val="8"/>
      <w:numFmt w:val="upperRoman"/>
      <w:lvlText w:val="%1"/>
      <w:lvlJc w:val="left"/>
      <w:pPr>
        <w:ind w:left="101" w:hanging="418"/>
        <w:jc w:val="left"/>
      </w:pPr>
      <w:rPr>
        <w:rFonts w:ascii="Arial" w:eastAsia="Arial" w:hAnsi="Arial" w:cs="Arial" w:hint="default"/>
        <w:b/>
        <w:bCs/>
        <w:spacing w:val="-1"/>
        <w:w w:val="101"/>
        <w:sz w:val="23"/>
        <w:szCs w:val="23"/>
        <w:lang w:val="pt-PT" w:eastAsia="pt-PT" w:bidi="pt-PT"/>
      </w:rPr>
    </w:lvl>
    <w:lvl w:ilvl="1" w:tplc="816A39B4">
      <w:numFmt w:val="bullet"/>
      <w:lvlText w:val="•"/>
      <w:lvlJc w:val="left"/>
      <w:pPr>
        <w:ind w:left="1096" w:hanging="418"/>
      </w:pPr>
      <w:rPr>
        <w:rFonts w:hint="default"/>
        <w:lang w:val="pt-PT" w:eastAsia="pt-PT" w:bidi="pt-PT"/>
      </w:rPr>
    </w:lvl>
    <w:lvl w:ilvl="2" w:tplc="0352D1E4">
      <w:numFmt w:val="bullet"/>
      <w:lvlText w:val="•"/>
      <w:lvlJc w:val="left"/>
      <w:pPr>
        <w:ind w:left="2092" w:hanging="418"/>
      </w:pPr>
      <w:rPr>
        <w:rFonts w:hint="default"/>
        <w:lang w:val="pt-PT" w:eastAsia="pt-PT" w:bidi="pt-PT"/>
      </w:rPr>
    </w:lvl>
    <w:lvl w:ilvl="3" w:tplc="AE708930">
      <w:numFmt w:val="bullet"/>
      <w:lvlText w:val="•"/>
      <w:lvlJc w:val="left"/>
      <w:pPr>
        <w:ind w:left="3088" w:hanging="418"/>
      </w:pPr>
      <w:rPr>
        <w:rFonts w:hint="default"/>
        <w:lang w:val="pt-PT" w:eastAsia="pt-PT" w:bidi="pt-PT"/>
      </w:rPr>
    </w:lvl>
    <w:lvl w:ilvl="4" w:tplc="7C3C8460">
      <w:numFmt w:val="bullet"/>
      <w:lvlText w:val="•"/>
      <w:lvlJc w:val="left"/>
      <w:pPr>
        <w:ind w:left="4084" w:hanging="418"/>
      </w:pPr>
      <w:rPr>
        <w:rFonts w:hint="default"/>
        <w:lang w:val="pt-PT" w:eastAsia="pt-PT" w:bidi="pt-PT"/>
      </w:rPr>
    </w:lvl>
    <w:lvl w:ilvl="5" w:tplc="CBD09B6E">
      <w:numFmt w:val="bullet"/>
      <w:lvlText w:val="•"/>
      <w:lvlJc w:val="left"/>
      <w:pPr>
        <w:ind w:left="5080" w:hanging="418"/>
      </w:pPr>
      <w:rPr>
        <w:rFonts w:hint="default"/>
        <w:lang w:val="pt-PT" w:eastAsia="pt-PT" w:bidi="pt-PT"/>
      </w:rPr>
    </w:lvl>
    <w:lvl w:ilvl="6" w:tplc="514A080E">
      <w:numFmt w:val="bullet"/>
      <w:lvlText w:val="•"/>
      <w:lvlJc w:val="left"/>
      <w:pPr>
        <w:ind w:left="6076" w:hanging="418"/>
      </w:pPr>
      <w:rPr>
        <w:rFonts w:hint="default"/>
        <w:lang w:val="pt-PT" w:eastAsia="pt-PT" w:bidi="pt-PT"/>
      </w:rPr>
    </w:lvl>
    <w:lvl w:ilvl="7" w:tplc="6FA0BA9C">
      <w:numFmt w:val="bullet"/>
      <w:lvlText w:val="•"/>
      <w:lvlJc w:val="left"/>
      <w:pPr>
        <w:ind w:left="7072" w:hanging="418"/>
      </w:pPr>
      <w:rPr>
        <w:rFonts w:hint="default"/>
        <w:lang w:val="pt-PT" w:eastAsia="pt-PT" w:bidi="pt-PT"/>
      </w:rPr>
    </w:lvl>
    <w:lvl w:ilvl="8" w:tplc="A77CD0CA">
      <w:numFmt w:val="bullet"/>
      <w:lvlText w:val="•"/>
      <w:lvlJc w:val="left"/>
      <w:pPr>
        <w:ind w:left="8068" w:hanging="418"/>
      </w:pPr>
      <w:rPr>
        <w:rFonts w:hint="default"/>
        <w:lang w:val="pt-PT" w:eastAsia="pt-PT" w:bidi="pt-PT"/>
      </w:rPr>
    </w:lvl>
  </w:abstractNum>
  <w:abstractNum w:abstractNumId="5" w15:restartNumberingAfterBreak="0">
    <w:nsid w:val="1DCB37A2"/>
    <w:multiLevelType w:val="hybridMultilevel"/>
    <w:tmpl w:val="EDEC28BE"/>
    <w:lvl w:ilvl="0" w:tplc="6DA6E71C">
      <w:start w:val="1"/>
      <w:numFmt w:val="upperRoman"/>
      <w:lvlText w:val="%1"/>
      <w:lvlJc w:val="left"/>
      <w:pPr>
        <w:ind w:left="233" w:hanging="132"/>
        <w:jc w:val="left"/>
      </w:pPr>
      <w:rPr>
        <w:rFonts w:ascii="Arial" w:eastAsia="Arial" w:hAnsi="Arial" w:cs="Arial" w:hint="default"/>
        <w:b/>
        <w:bCs/>
        <w:w w:val="101"/>
        <w:sz w:val="23"/>
        <w:szCs w:val="23"/>
        <w:lang w:val="pt-PT" w:eastAsia="pt-PT" w:bidi="pt-PT"/>
      </w:rPr>
    </w:lvl>
    <w:lvl w:ilvl="1" w:tplc="AA9A797E">
      <w:numFmt w:val="bullet"/>
      <w:lvlText w:val="•"/>
      <w:lvlJc w:val="left"/>
      <w:pPr>
        <w:ind w:left="1222" w:hanging="132"/>
      </w:pPr>
      <w:rPr>
        <w:rFonts w:hint="default"/>
        <w:lang w:val="pt-PT" w:eastAsia="pt-PT" w:bidi="pt-PT"/>
      </w:rPr>
    </w:lvl>
    <w:lvl w:ilvl="2" w:tplc="6AE2D202">
      <w:numFmt w:val="bullet"/>
      <w:lvlText w:val="•"/>
      <w:lvlJc w:val="left"/>
      <w:pPr>
        <w:ind w:left="2204" w:hanging="132"/>
      </w:pPr>
      <w:rPr>
        <w:rFonts w:hint="default"/>
        <w:lang w:val="pt-PT" w:eastAsia="pt-PT" w:bidi="pt-PT"/>
      </w:rPr>
    </w:lvl>
    <w:lvl w:ilvl="3" w:tplc="5260921C">
      <w:numFmt w:val="bullet"/>
      <w:lvlText w:val="•"/>
      <w:lvlJc w:val="left"/>
      <w:pPr>
        <w:ind w:left="3186" w:hanging="132"/>
      </w:pPr>
      <w:rPr>
        <w:rFonts w:hint="default"/>
        <w:lang w:val="pt-PT" w:eastAsia="pt-PT" w:bidi="pt-PT"/>
      </w:rPr>
    </w:lvl>
    <w:lvl w:ilvl="4" w:tplc="E662D90C">
      <w:numFmt w:val="bullet"/>
      <w:lvlText w:val="•"/>
      <w:lvlJc w:val="left"/>
      <w:pPr>
        <w:ind w:left="4168" w:hanging="132"/>
      </w:pPr>
      <w:rPr>
        <w:rFonts w:hint="default"/>
        <w:lang w:val="pt-PT" w:eastAsia="pt-PT" w:bidi="pt-PT"/>
      </w:rPr>
    </w:lvl>
    <w:lvl w:ilvl="5" w:tplc="47E69CE8">
      <w:numFmt w:val="bullet"/>
      <w:lvlText w:val="•"/>
      <w:lvlJc w:val="left"/>
      <w:pPr>
        <w:ind w:left="5150" w:hanging="132"/>
      </w:pPr>
      <w:rPr>
        <w:rFonts w:hint="default"/>
        <w:lang w:val="pt-PT" w:eastAsia="pt-PT" w:bidi="pt-PT"/>
      </w:rPr>
    </w:lvl>
    <w:lvl w:ilvl="6" w:tplc="E1AE85B4">
      <w:numFmt w:val="bullet"/>
      <w:lvlText w:val="•"/>
      <w:lvlJc w:val="left"/>
      <w:pPr>
        <w:ind w:left="6132" w:hanging="132"/>
      </w:pPr>
      <w:rPr>
        <w:rFonts w:hint="default"/>
        <w:lang w:val="pt-PT" w:eastAsia="pt-PT" w:bidi="pt-PT"/>
      </w:rPr>
    </w:lvl>
    <w:lvl w:ilvl="7" w:tplc="D264EAFA">
      <w:numFmt w:val="bullet"/>
      <w:lvlText w:val="•"/>
      <w:lvlJc w:val="left"/>
      <w:pPr>
        <w:ind w:left="7114" w:hanging="132"/>
      </w:pPr>
      <w:rPr>
        <w:rFonts w:hint="default"/>
        <w:lang w:val="pt-PT" w:eastAsia="pt-PT" w:bidi="pt-PT"/>
      </w:rPr>
    </w:lvl>
    <w:lvl w:ilvl="8" w:tplc="367C9786">
      <w:numFmt w:val="bullet"/>
      <w:lvlText w:val="•"/>
      <w:lvlJc w:val="left"/>
      <w:pPr>
        <w:ind w:left="8096" w:hanging="132"/>
      </w:pPr>
      <w:rPr>
        <w:rFonts w:hint="default"/>
        <w:lang w:val="pt-PT" w:eastAsia="pt-PT" w:bidi="pt-PT"/>
      </w:rPr>
    </w:lvl>
  </w:abstractNum>
  <w:abstractNum w:abstractNumId="6" w15:restartNumberingAfterBreak="0">
    <w:nsid w:val="307411F3"/>
    <w:multiLevelType w:val="hybridMultilevel"/>
    <w:tmpl w:val="9D90272A"/>
    <w:lvl w:ilvl="0" w:tplc="FF200142">
      <w:start w:val="1"/>
      <w:numFmt w:val="decimal"/>
      <w:lvlText w:val="%1"/>
      <w:lvlJc w:val="left"/>
      <w:pPr>
        <w:ind w:left="101" w:hanging="195"/>
        <w:jc w:val="left"/>
      </w:pPr>
      <w:rPr>
        <w:rFonts w:ascii="Arial" w:eastAsia="Arial" w:hAnsi="Arial" w:cs="Arial" w:hint="default"/>
        <w:b/>
        <w:bCs/>
        <w:w w:val="101"/>
        <w:sz w:val="23"/>
        <w:szCs w:val="23"/>
        <w:lang w:val="pt-PT" w:eastAsia="pt-PT" w:bidi="pt-PT"/>
      </w:rPr>
    </w:lvl>
    <w:lvl w:ilvl="1" w:tplc="A41AEBE0">
      <w:numFmt w:val="bullet"/>
      <w:lvlText w:val="•"/>
      <w:lvlJc w:val="left"/>
      <w:pPr>
        <w:ind w:left="1096" w:hanging="195"/>
      </w:pPr>
      <w:rPr>
        <w:rFonts w:hint="default"/>
        <w:lang w:val="pt-PT" w:eastAsia="pt-PT" w:bidi="pt-PT"/>
      </w:rPr>
    </w:lvl>
    <w:lvl w:ilvl="2" w:tplc="8DA2F554">
      <w:numFmt w:val="bullet"/>
      <w:lvlText w:val="•"/>
      <w:lvlJc w:val="left"/>
      <w:pPr>
        <w:ind w:left="2092" w:hanging="195"/>
      </w:pPr>
      <w:rPr>
        <w:rFonts w:hint="default"/>
        <w:lang w:val="pt-PT" w:eastAsia="pt-PT" w:bidi="pt-PT"/>
      </w:rPr>
    </w:lvl>
    <w:lvl w:ilvl="3" w:tplc="5572689A">
      <w:numFmt w:val="bullet"/>
      <w:lvlText w:val="•"/>
      <w:lvlJc w:val="left"/>
      <w:pPr>
        <w:ind w:left="3088" w:hanging="195"/>
      </w:pPr>
      <w:rPr>
        <w:rFonts w:hint="default"/>
        <w:lang w:val="pt-PT" w:eastAsia="pt-PT" w:bidi="pt-PT"/>
      </w:rPr>
    </w:lvl>
    <w:lvl w:ilvl="4" w:tplc="709208D8">
      <w:numFmt w:val="bullet"/>
      <w:lvlText w:val="•"/>
      <w:lvlJc w:val="left"/>
      <w:pPr>
        <w:ind w:left="4084" w:hanging="195"/>
      </w:pPr>
      <w:rPr>
        <w:rFonts w:hint="default"/>
        <w:lang w:val="pt-PT" w:eastAsia="pt-PT" w:bidi="pt-PT"/>
      </w:rPr>
    </w:lvl>
    <w:lvl w:ilvl="5" w:tplc="C4DE045A">
      <w:numFmt w:val="bullet"/>
      <w:lvlText w:val="•"/>
      <w:lvlJc w:val="left"/>
      <w:pPr>
        <w:ind w:left="5080" w:hanging="195"/>
      </w:pPr>
      <w:rPr>
        <w:rFonts w:hint="default"/>
        <w:lang w:val="pt-PT" w:eastAsia="pt-PT" w:bidi="pt-PT"/>
      </w:rPr>
    </w:lvl>
    <w:lvl w:ilvl="6" w:tplc="5C9C5CA6">
      <w:numFmt w:val="bullet"/>
      <w:lvlText w:val="•"/>
      <w:lvlJc w:val="left"/>
      <w:pPr>
        <w:ind w:left="6076" w:hanging="195"/>
      </w:pPr>
      <w:rPr>
        <w:rFonts w:hint="default"/>
        <w:lang w:val="pt-PT" w:eastAsia="pt-PT" w:bidi="pt-PT"/>
      </w:rPr>
    </w:lvl>
    <w:lvl w:ilvl="7" w:tplc="D3BEB7C4">
      <w:numFmt w:val="bullet"/>
      <w:lvlText w:val="•"/>
      <w:lvlJc w:val="left"/>
      <w:pPr>
        <w:ind w:left="7072" w:hanging="195"/>
      </w:pPr>
      <w:rPr>
        <w:rFonts w:hint="default"/>
        <w:lang w:val="pt-PT" w:eastAsia="pt-PT" w:bidi="pt-PT"/>
      </w:rPr>
    </w:lvl>
    <w:lvl w:ilvl="8" w:tplc="897038A8">
      <w:numFmt w:val="bullet"/>
      <w:lvlText w:val="•"/>
      <w:lvlJc w:val="left"/>
      <w:pPr>
        <w:ind w:left="8068" w:hanging="195"/>
      </w:pPr>
      <w:rPr>
        <w:rFonts w:hint="default"/>
        <w:lang w:val="pt-PT" w:eastAsia="pt-PT" w:bidi="pt-PT"/>
      </w:rPr>
    </w:lvl>
  </w:abstractNum>
  <w:abstractNum w:abstractNumId="7" w15:restartNumberingAfterBreak="0">
    <w:nsid w:val="34A97658"/>
    <w:multiLevelType w:val="hybridMultilevel"/>
    <w:tmpl w:val="D444E0A8"/>
    <w:lvl w:ilvl="0" w:tplc="47248CD6">
      <w:start w:val="1"/>
      <w:numFmt w:val="upperRoman"/>
      <w:lvlText w:val="%1"/>
      <w:lvlJc w:val="left"/>
      <w:pPr>
        <w:ind w:left="101" w:hanging="132"/>
        <w:jc w:val="left"/>
      </w:pPr>
      <w:rPr>
        <w:rFonts w:ascii="Arial" w:eastAsia="Arial" w:hAnsi="Arial" w:cs="Arial" w:hint="default"/>
        <w:b/>
        <w:bCs/>
        <w:w w:val="101"/>
        <w:sz w:val="23"/>
        <w:szCs w:val="23"/>
        <w:lang w:val="pt-PT" w:eastAsia="pt-PT" w:bidi="pt-PT"/>
      </w:rPr>
    </w:lvl>
    <w:lvl w:ilvl="1" w:tplc="5B88FD98">
      <w:numFmt w:val="bullet"/>
      <w:lvlText w:val="•"/>
      <w:lvlJc w:val="left"/>
      <w:pPr>
        <w:ind w:left="1096" w:hanging="132"/>
      </w:pPr>
      <w:rPr>
        <w:rFonts w:hint="default"/>
        <w:lang w:val="pt-PT" w:eastAsia="pt-PT" w:bidi="pt-PT"/>
      </w:rPr>
    </w:lvl>
    <w:lvl w:ilvl="2" w:tplc="5080D8AA">
      <w:numFmt w:val="bullet"/>
      <w:lvlText w:val="•"/>
      <w:lvlJc w:val="left"/>
      <w:pPr>
        <w:ind w:left="2092" w:hanging="132"/>
      </w:pPr>
      <w:rPr>
        <w:rFonts w:hint="default"/>
        <w:lang w:val="pt-PT" w:eastAsia="pt-PT" w:bidi="pt-PT"/>
      </w:rPr>
    </w:lvl>
    <w:lvl w:ilvl="3" w:tplc="ACEA3BAE">
      <w:numFmt w:val="bullet"/>
      <w:lvlText w:val="•"/>
      <w:lvlJc w:val="left"/>
      <w:pPr>
        <w:ind w:left="3088" w:hanging="132"/>
      </w:pPr>
      <w:rPr>
        <w:rFonts w:hint="default"/>
        <w:lang w:val="pt-PT" w:eastAsia="pt-PT" w:bidi="pt-PT"/>
      </w:rPr>
    </w:lvl>
    <w:lvl w:ilvl="4" w:tplc="E654BDBA">
      <w:numFmt w:val="bullet"/>
      <w:lvlText w:val="•"/>
      <w:lvlJc w:val="left"/>
      <w:pPr>
        <w:ind w:left="4084" w:hanging="132"/>
      </w:pPr>
      <w:rPr>
        <w:rFonts w:hint="default"/>
        <w:lang w:val="pt-PT" w:eastAsia="pt-PT" w:bidi="pt-PT"/>
      </w:rPr>
    </w:lvl>
    <w:lvl w:ilvl="5" w:tplc="0366D6A0">
      <w:numFmt w:val="bullet"/>
      <w:lvlText w:val="•"/>
      <w:lvlJc w:val="left"/>
      <w:pPr>
        <w:ind w:left="5080" w:hanging="132"/>
      </w:pPr>
      <w:rPr>
        <w:rFonts w:hint="default"/>
        <w:lang w:val="pt-PT" w:eastAsia="pt-PT" w:bidi="pt-PT"/>
      </w:rPr>
    </w:lvl>
    <w:lvl w:ilvl="6" w:tplc="7ABE6D90">
      <w:numFmt w:val="bullet"/>
      <w:lvlText w:val="•"/>
      <w:lvlJc w:val="left"/>
      <w:pPr>
        <w:ind w:left="6076" w:hanging="132"/>
      </w:pPr>
      <w:rPr>
        <w:rFonts w:hint="default"/>
        <w:lang w:val="pt-PT" w:eastAsia="pt-PT" w:bidi="pt-PT"/>
      </w:rPr>
    </w:lvl>
    <w:lvl w:ilvl="7" w:tplc="8AA8DE80">
      <w:numFmt w:val="bullet"/>
      <w:lvlText w:val="•"/>
      <w:lvlJc w:val="left"/>
      <w:pPr>
        <w:ind w:left="7072" w:hanging="132"/>
      </w:pPr>
      <w:rPr>
        <w:rFonts w:hint="default"/>
        <w:lang w:val="pt-PT" w:eastAsia="pt-PT" w:bidi="pt-PT"/>
      </w:rPr>
    </w:lvl>
    <w:lvl w:ilvl="8" w:tplc="94EA4BA0">
      <w:numFmt w:val="bullet"/>
      <w:lvlText w:val="•"/>
      <w:lvlJc w:val="left"/>
      <w:pPr>
        <w:ind w:left="8068" w:hanging="132"/>
      </w:pPr>
      <w:rPr>
        <w:rFonts w:hint="default"/>
        <w:lang w:val="pt-PT" w:eastAsia="pt-PT" w:bidi="pt-PT"/>
      </w:rPr>
    </w:lvl>
  </w:abstractNum>
  <w:abstractNum w:abstractNumId="8" w15:restartNumberingAfterBreak="0">
    <w:nsid w:val="36DE2A00"/>
    <w:multiLevelType w:val="hybridMultilevel"/>
    <w:tmpl w:val="FD6CA19C"/>
    <w:lvl w:ilvl="0" w:tplc="5DA4D160">
      <w:start w:val="1"/>
      <w:numFmt w:val="upperRoman"/>
      <w:lvlText w:val="%1"/>
      <w:lvlJc w:val="left"/>
      <w:pPr>
        <w:ind w:left="101" w:hanging="132"/>
        <w:jc w:val="left"/>
      </w:pPr>
      <w:rPr>
        <w:rFonts w:ascii="Arial" w:eastAsia="Arial" w:hAnsi="Arial" w:cs="Arial" w:hint="default"/>
        <w:b/>
        <w:bCs/>
        <w:w w:val="101"/>
        <w:sz w:val="23"/>
        <w:szCs w:val="23"/>
        <w:lang w:val="pt-PT" w:eastAsia="pt-PT" w:bidi="pt-PT"/>
      </w:rPr>
    </w:lvl>
    <w:lvl w:ilvl="1" w:tplc="05D6657E">
      <w:numFmt w:val="bullet"/>
      <w:lvlText w:val="•"/>
      <w:lvlJc w:val="left"/>
      <w:pPr>
        <w:ind w:left="1096" w:hanging="132"/>
      </w:pPr>
      <w:rPr>
        <w:rFonts w:hint="default"/>
        <w:lang w:val="pt-PT" w:eastAsia="pt-PT" w:bidi="pt-PT"/>
      </w:rPr>
    </w:lvl>
    <w:lvl w:ilvl="2" w:tplc="025AA2DC">
      <w:numFmt w:val="bullet"/>
      <w:lvlText w:val="•"/>
      <w:lvlJc w:val="left"/>
      <w:pPr>
        <w:ind w:left="2092" w:hanging="132"/>
      </w:pPr>
      <w:rPr>
        <w:rFonts w:hint="default"/>
        <w:lang w:val="pt-PT" w:eastAsia="pt-PT" w:bidi="pt-PT"/>
      </w:rPr>
    </w:lvl>
    <w:lvl w:ilvl="3" w:tplc="81EA95E4">
      <w:numFmt w:val="bullet"/>
      <w:lvlText w:val="•"/>
      <w:lvlJc w:val="left"/>
      <w:pPr>
        <w:ind w:left="3088" w:hanging="132"/>
      </w:pPr>
      <w:rPr>
        <w:rFonts w:hint="default"/>
        <w:lang w:val="pt-PT" w:eastAsia="pt-PT" w:bidi="pt-PT"/>
      </w:rPr>
    </w:lvl>
    <w:lvl w:ilvl="4" w:tplc="E15E64EE">
      <w:numFmt w:val="bullet"/>
      <w:lvlText w:val="•"/>
      <w:lvlJc w:val="left"/>
      <w:pPr>
        <w:ind w:left="4084" w:hanging="132"/>
      </w:pPr>
      <w:rPr>
        <w:rFonts w:hint="default"/>
        <w:lang w:val="pt-PT" w:eastAsia="pt-PT" w:bidi="pt-PT"/>
      </w:rPr>
    </w:lvl>
    <w:lvl w:ilvl="5" w:tplc="84787CC8">
      <w:numFmt w:val="bullet"/>
      <w:lvlText w:val="•"/>
      <w:lvlJc w:val="left"/>
      <w:pPr>
        <w:ind w:left="5080" w:hanging="132"/>
      </w:pPr>
      <w:rPr>
        <w:rFonts w:hint="default"/>
        <w:lang w:val="pt-PT" w:eastAsia="pt-PT" w:bidi="pt-PT"/>
      </w:rPr>
    </w:lvl>
    <w:lvl w:ilvl="6" w:tplc="94CAB5D4">
      <w:numFmt w:val="bullet"/>
      <w:lvlText w:val="•"/>
      <w:lvlJc w:val="left"/>
      <w:pPr>
        <w:ind w:left="6076" w:hanging="132"/>
      </w:pPr>
      <w:rPr>
        <w:rFonts w:hint="default"/>
        <w:lang w:val="pt-PT" w:eastAsia="pt-PT" w:bidi="pt-PT"/>
      </w:rPr>
    </w:lvl>
    <w:lvl w:ilvl="7" w:tplc="22322664">
      <w:numFmt w:val="bullet"/>
      <w:lvlText w:val="•"/>
      <w:lvlJc w:val="left"/>
      <w:pPr>
        <w:ind w:left="7072" w:hanging="132"/>
      </w:pPr>
      <w:rPr>
        <w:rFonts w:hint="default"/>
        <w:lang w:val="pt-PT" w:eastAsia="pt-PT" w:bidi="pt-PT"/>
      </w:rPr>
    </w:lvl>
    <w:lvl w:ilvl="8" w:tplc="374E11C2">
      <w:numFmt w:val="bullet"/>
      <w:lvlText w:val="•"/>
      <w:lvlJc w:val="left"/>
      <w:pPr>
        <w:ind w:left="8068" w:hanging="132"/>
      </w:pPr>
      <w:rPr>
        <w:rFonts w:hint="default"/>
        <w:lang w:val="pt-PT" w:eastAsia="pt-PT" w:bidi="pt-PT"/>
      </w:rPr>
    </w:lvl>
  </w:abstractNum>
  <w:abstractNum w:abstractNumId="9" w15:restartNumberingAfterBreak="0">
    <w:nsid w:val="38FD13CF"/>
    <w:multiLevelType w:val="hybridMultilevel"/>
    <w:tmpl w:val="5D5E4FD0"/>
    <w:lvl w:ilvl="0" w:tplc="6ACA4964">
      <w:start w:val="1"/>
      <w:numFmt w:val="upperRoman"/>
      <w:lvlText w:val="%1"/>
      <w:lvlJc w:val="left"/>
      <w:pPr>
        <w:ind w:left="101" w:hanging="132"/>
        <w:jc w:val="left"/>
      </w:pPr>
      <w:rPr>
        <w:rFonts w:ascii="Arial" w:eastAsia="Arial" w:hAnsi="Arial" w:cs="Arial" w:hint="default"/>
        <w:b/>
        <w:bCs/>
        <w:w w:val="101"/>
        <w:sz w:val="23"/>
        <w:szCs w:val="23"/>
        <w:lang w:val="pt-PT" w:eastAsia="pt-PT" w:bidi="pt-PT"/>
      </w:rPr>
    </w:lvl>
    <w:lvl w:ilvl="1" w:tplc="06AC38C2">
      <w:numFmt w:val="bullet"/>
      <w:lvlText w:val="•"/>
      <w:lvlJc w:val="left"/>
      <w:pPr>
        <w:ind w:left="1096" w:hanging="132"/>
      </w:pPr>
      <w:rPr>
        <w:rFonts w:hint="default"/>
        <w:lang w:val="pt-PT" w:eastAsia="pt-PT" w:bidi="pt-PT"/>
      </w:rPr>
    </w:lvl>
    <w:lvl w:ilvl="2" w:tplc="DBEA31FA">
      <w:numFmt w:val="bullet"/>
      <w:lvlText w:val="•"/>
      <w:lvlJc w:val="left"/>
      <w:pPr>
        <w:ind w:left="2092" w:hanging="132"/>
      </w:pPr>
      <w:rPr>
        <w:rFonts w:hint="default"/>
        <w:lang w:val="pt-PT" w:eastAsia="pt-PT" w:bidi="pt-PT"/>
      </w:rPr>
    </w:lvl>
    <w:lvl w:ilvl="3" w:tplc="A8DA45A4">
      <w:numFmt w:val="bullet"/>
      <w:lvlText w:val="•"/>
      <w:lvlJc w:val="left"/>
      <w:pPr>
        <w:ind w:left="3088" w:hanging="132"/>
      </w:pPr>
      <w:rPr>
        <w:rFonts w:hint="default"/>
        <w:lang w:val="pt-PT" w:eastAsia="pt-PT" w:bidi="pt-PT"/>
      </w:rPr>
    </w:lvl>
    <w:lvl w:ilvl="4" w:tplc="25FCA66A">
      <w:numFmt w:val="bullet"/>
      <w:lvlText w:val="•"/>
      <w:lvlJc w:val="left"/>
      <w:pPr>
        <w:ind w:left="4084" w:hanging="132"/>
      </w:pPr>
      <w:rPr>
        <w:rFonts w:hint="default"/>
        <w:lang w:val="pt-PT" w:eastAsia="pt-PT" w:bidi="pt-PT"/>
      </w:rPr>
    </w:lvl>
    <w:lvl w:ilvl="5" w:tplc="E5245484">
      <w:numFmt w:val="bullet"/>
      <w:lvlText w:val="•"/>
      <w:lvlJc w:val="left"/>
      <w:pPr>
        <w:ind w:left="5080" w:hanging="132"/>
      </w:pPr>
      <w:rPr>
        <w:rFonts w:hint="default"/>
        <w:lang w:val="pt-PT" w:eastAsia="pt-PT" w:bidi="pt-PT"/>
      </w:rPr>
    </w:lvl>
    <w:lvl w:ilvl="6" w:tplc="E7C06216">
      <w:numFmt w:val="bullet"/>
      <w:lvlText w:val="•"/>
      <w:lvlJc w:val="left"/>
      <w:pPr>
        <w:ind w:left="6076" w:hanging="132"/>
      </w:pPr>
      <w:rPr>
        <w:rFonts w:hint="default"/>
        <w:lang w:val="pt-PT" w:eastAsia="pt-PT" w:bidi="pt-PT"/>
      </w:rPr>
    </w:lvl>
    <w:lvl w:ilvl="7" w:tplc="6D608348">
      <w:numFmt w:val="bullet"/>
      <w:lvlText w:val="•"/>
      <w:lvlJc w:val="left"/>
      <w:pPr>
        <w:ind w:left="7072" w:hanging="132"/>
      </w:pPr>
      <w:rPr>
        <w:rFonts w:hint="default"/>
        <w:lang w:val="pt-PT" w:eastAsia="pt-PT" w:bidi="pt-PT"/>
      </w:rPr>
    </w:lvl>
    <w:lvl w:ilvl="8" w:tplc="BFCEBC66">
      <w:numFmt w:val="bullet"/>
      <w:lvlText w:val="•"/>
      <w:lvlJc w:val="left"/>
      <w:pPr>
        <w:ind w:left="8068" w:hanging="132"/>
      </w:pPr>
      <w:rPr>
        <w:rFonts w:hint="default"/>
        <w:lang w:val="pt-PT" w:eastAsia="pt-PT" w:bidi="pt-PT"/>
      </w:rPr>
    </w:lvl>
  </w:abstractNum>
  <w:abstractNum w:abstractNumId="10" w15:restartNumberingAfterBreak="0">
    <w:nsid w:val="3D0D51EC"/>
    <w:multiLevelType w:val="hybridMultilevel"/>
    <w:tmpl w:val="0CB276CA"/>
    <w:lvl w:ilvl="0" w:tplc="BF8E3D12">
      <w:start w:val="1"/>
      <w:numFmt w:val="upperRoman"/>
      <w:lvlText w:val="%1"/>
      <w:lvlJc w:val="left"/>
      <w:pPr>
        <w:ind w:left="233" w:hanging="132"/>
        <w:jc w:val="left"/>
      </w:pPr>
      <w:rPr>
        <w:rFonts w:ascii="Arial" w:eastAsia="Arial" w:hAnsi="Arial" w:cs="Arial" w:hint="default"/>
        <w:b/>
        <w:bCs/>
        <w:w w:val="101"/>
        <w:sz w:val="23"/>
        <w:szCs w:val="23"/>
        <w:lang w:val="pt-PT" w:eastAsia="pt-PT" w:bidi="pt-PT"/>
      </w:rPr>
    </w:lvl>
    <w:lvl w:ilvl="1" w:tplc="60B8DDD2">
      <w:numFmt w:val="bullet"/>
      <w:lvlText w:val="•"/>
      <w:lvlJc w:val="left"/>
      <w:pPr>
        <w:ind w:left="1222" w:hanging="132"/>
      </w:pPr>
      <w:rPr>
        <w:rFonts w:hint="default"/>
        <w:lang w:val="pt-PT" w:eastAsia="pt-PT" w:bidi="pt-PT"/>
      </w:rPr>
    </w:lvl>
    <w:lvl w:ilvl="2" w:tplc="591CDA4A">
      <w:numFmt w:val="bullet"/>
      <w:lvlText w:val="•"/>
      <w:lvlJc w:val="left"/>
      <w:pPr>
        <w:ind w:left="2204" w:hanging="132"/>
      </w:pPr>
      <w:rPr>
        <w:rFonts w:hint="default"/>
        <w:lang w:val="pt-PT" w:eastAsia="pt-PT" w:bidi="pt-PT"/>
      </w:rPr>
    </w:lvl>
    <w:lvl w:ilvl="3" w:tplc="E57E928A">
      <w:numFmt w:val="bullet"/>
      <w:lvlText w:val="•"/>
      <w:lvlJc w:val="left"/>
      <w:pPr>
        <w:ind w:left="3186" w:hanging="132"/>
      </w:pPr>
      <w:rPr>
        <w:rFonts w:hint="default"/>
        <w:lang w:val="pt-PT" w:eastAsia="pt-PT" w:bidi="pt-PT"/>
      </w:rPr>
    </w:lvl>
    <w:lvl w:ilvl="4" w:tplc="2B5CB7B4">
      <w:numFmt w:val="bullet"/>
      <w:lvlText w:val="•"/>
      <w:lvlJc w:val="left"/>
      <w:pPr>
        <w:ind w:left="4168" w:hanging="132"/>
      </w:pPr>
      <w:rPr>
        <w:rFonts w:hint="default"/>
        <w:lang w:val="pt-PT" w:eastAsia="pt-PT" w:bidi="pt-PT"/>
      </w:rPr>
    </w:lvl>
    <w:lvl w:ilvl="5" w:tplc="EC62315C">
      <w:numFmt w:val="bullet"/>
      <w:lvlText w:val="•"/>
      <w:lvlJc w:val="left"/>
      <w:pPr>
        <w:ind w:left="5150" w:hanging="132"/>
      </w:pPr>
      <w:rPr>
        <w:rFonts w:hint="default"/>
        <w:lang w:val="pt-PT" w:eastAsia="pt-PT" w:bidi="pt-PT"/>
      </w:rPr>
    </w:lvl>
    <w:lvl w:ilvl="6" w:tplc="1FE4CB18">
      <w:numFmt w:val="bullet"/>
      <w:lvlText w:val="•"/>
      <w:lvlJc w:val="left"/>
      <w:pPr>
        <w:ind w:left="6132" w:hanging="132"/>
      </w:pPr>
      <w:rPr>
        <w:rFonts w:hint="default"/>
        <w:lang w:val="pt-PT" w:eastAsia="pt-PT" w:bidi="pt-PT"/>
      </w:rPr>
    </w:lvl>
    <w:lvl w:ilvl="7" w:tplc="E4F2B69A">
      <w:numFmt w:val="bullet"/>
      <w:lvlText w:val="•"/>
      <w:lvlJc w:val="left"/>
      <w:pPr>
        <w:ind w:left="7114" w:hanging="132"/>
      </w:pPr>
      <w:rPr>
        <w:rFonts w:hint="default"/>
        <w:lang w:val="pt-PT" w:eastAsia="pt-PT" w:bidi="pt-PT"/>
      </w:rPr>
    </w:lvl>
    <w:lvl w:ilvl="8" w:tplc="C4E40800">
      <w:numFmt w:val="bullet"/>
      <w:lvlText w:val="•"/>
      <w:lvlJc w:val="left"/>
      <w:pPr>
        <w:ind w:left="8096" w:hanging="132"/>
      </w:pPr>
      <w:rPr>
        <w:rFonts w:hint="default"/>
        <w:lang w:val="pt-PT" w:eastAsia="pt-PT" w:bidi="pt-PT"/>
      </w:rPr>
    </w:lvl>
  </w:abstractNum>
  <w:abstractNum w:abstractNumId="11" w15:restartNumberingAfterBreak="0">
    <w:nsid w:val="403500C2"/>
    <w:multiLevelType w:val="hybridMultilevel"/>
    <w:tmpl w:val="5BB48612"/>
    <w:lvl w:ilvl="0" w:tplc="FFBC7684">
      <w:start w:val="1"/>
      <w:numFmt w:val="upperRoman"/>
      <w:lvlText w:val="%1"/>
      <w:lvlJc w:val="left"/>
      <w:pPr>
        <w:ind w:left="101" w:hanging="132"/>
        <w:jc w:val="left"/>
      </w:pPr>
      <w:rPr>
        <w:rFonts w:ascii="Arial" w:eastAsia="Arial" w:hAnsi="Arial" w:cs="Arial" w:hint="default"/>
        <w:b/>
        <w:bCs/>
        <w:w w:val="101"/>
        <w:sz w:val="23"/>
        <w:szCs w:val="23"/>
        <w:lang w:val="pt-PT" w:eastAsia="pt-PT" w:bidi="pt-PT"/>
      </w:rPr>
    </w:lvl>
    <w:lvl w:ilvl="1" w:tplc="0F301FBC">
      <w:numFmt w:val="bullet"/>
      <w:lvlText w:val="•"/>
      <w:lvlJc w:val="left"/>
      <w:pPr>
        <w:ind w:left="1096" w:hanging="132"/>
      </w:pPr>
      <w:rPr>
        <w:rFonts w:hint="default"/>
        <w:lang w:val="pt-PT" w:eastAsia="pt-PT" w:bidi="pt-PT"/>
      </w:rPr>
    </w:lvl>
    <w:lvl w:ilvl="2" w:tplc="C56093AE">
      <w:numFmt w:val="bullet"/>
      <w:lvlText w:val="•"/>
      <w:lvlJc w:val="left"/>
      <w:pPr>
        <w:ind w:left="2092" w:hanging="132"/>
      </w:pPr>
      <w:rPr>
        <w:rFonts w:hint="default"/>
        <w:lang w:val="pt-PT" w:eastAsia="pt-PT" w:bidi="pt-PT"/>
      </w:rPr>
    </w:lvl>
    <w:lvl w:ilvl="3" w:tplc="22521018">
      <w:numFmt w:val="bullet"/>
      <w:lvlText w:val="•"/>
      <w:lvlJc w:val="left"/>
      <w:pPr>
        <w:ind w:left="3088" w:hanging="132"/>
      </w:pPr>
      <w:rPr>
        <w:rFonts w:hint="default"/>
        <w:lang w:val="pt-PT" w:eastAsia="pt-PT" w:bidi="pt-PT"/>
      </w:rPr>
    </w:lvl>
    <w:lvl w:ilvl="4" w:tplc="C0DE88B8">
      <w:numFmt w:val="bullet"/>
      <w:lvlText w:val="•"/>
      <w:lvlJc w:val="left"/>
      <w:pPr>
        <w:ind w:left="4084" w:hanging="132"/>
      </w:pPr>
      <w:rPr>
        <w:rFonts w:hint="default"/>
        <w:lang w:val="pt-PT" w:eastAsia="pt-PT" w:bidi="pt-PT"/>
      </w:rPr>
    </w:lvl>
    <w:lvl w:ilvl="5" w:tplc="8EA25B9A">
      <w:numFmt w:val="bullet"/>
      <w:lvlText w:val="•"/>
      <w:lvlJc w:val="left"/>
      <w:pPr>
        <w:ind w:left="5080" w:hanging="132"/>
      </w:pPr>
      <w:rPr>
        <w:rFonts w:hint="default"/>
        <w:lang w:val="pt-PT" w:eastAsia="pt-PT" w:bidi="pt-PT"/>
      </w:rPr>
    </w:lvl>
    <w:lvl w:ilvl="6" w:tplc="99B2B188">
      <w:numFmt w:val="bullet"/>
      <w:lvlText w:val="•"/>
      <w:lvlJc w:val="left"/>
      <w:pPr>
        <w:ind w:left="6076" w:hanging="132"/>
      </w:pPr>
      <w:rPr>
        <w:rFonts w:hint="default"/>
        <w:lang w:val="pt-PT" w:eastAsia="pt-PT" w:bidi="pt-PT"/>
      </w:rPr>
    </w:lvl>
    <w:lvl w:ilvl="7" w:tplc="53E845A2">
      <w:numFmt w:val="bullet"/>
      <w:lvlText w:val="•"/>
      <w:lvlJc w:val="left"/>
      <w:pPr>
        <w:ind w:left="7072" w:hanging="132"/>
      </w:pPr>
      <w:rPr>
        <w:rFonts w:hint="default"/>
        <w:lang w:val="pt-PT" w:eastAsia="pt-PT" w:bidi="pt-PT"/>
      </w:rPr>
    </w:lvl>
    <w:lvl w:ilvl="8" w:tplc="A746D56E">
      <w:numFmt w:val="bullet"/>
      <w:lvlText w:val="•"/>
      <w:lvlJc w:val="left"/>
      <w:pPr>
        <w:ind w:left="8068" w:hanging="132"/>
      </w:pPr>
      <w:rPr>
        <w:rFonts w:hint="default"/>
        <w:lang w:val="pt-PT" w:eastAsia="pt-PT" w:bidi="pt-PT"/>
      </w:rPr>
    </w:lvl>
  </w:abstractNum>
  <w:abstractNum w:abstractNumId="12" w15:restartNumberingAfterBreak="0">
    <w:nsid w:val="40D577D3"/>
    <w:multiLevelType w:val="hybridMultilevel"/>
    <w:tmpl w:val="7A2431EE"/>
    <w:lvl w:ilvl="0" w:tplc="DF94C524">
      <w:start w:val="1"/>
      <w:numFmt w:val="lowerLetter"/>
      <w:lvlText w:val="%1)"/>
      <w:lvlJc w:val="left"/>
      <w:pPr>
        <w:ind w:left="101" w:hanging="272"/>
        <w:jc w:val="left"/>
      </w:pPr>
      <w:rPr>
        <w:rFonts w:ascii="Arial" w:eastAsia="Arial" w:hAnsi="Arial" w:cs="Arial" w:hint="default"/>
        <w:b/>
        <w:bCs/>
        <w:spacing w:val="-1"/>
        <w:w w:val="101"/>
        <w:sz w:val="23"/>
        <w:szCs w:val="23"/>
        <w:lang w:val="pt-PT" w:eastAsia="pt-PT" w:bidi="pt-PT"/>
      </w:rPr>
    </w:lvl>
    <w:lvl w:ilvl="1" w:tplc="692C388E">
      <w:numFmt w:val="bullet"/>
      <w:lvlText w:val="•"/>
      <w:lvlJc w:val="left"/>
      <w:pPr>
        <w:ind w:left="1096" w:hanging="272"/>
      </w:pPr>
      <w:rPr>
        <w:rFonts w:hint="default"/>
        <w:lang w:val="pt-PT" w:eastAsia="pt-PT" w:bidi="pt-PT"/>
      </w:rPr>
    </w:lvl>
    <w:lvl w:ilvl="2" w:tplc="1EECB670">
      <w:numFmt w:val="bullet"/>
      <w:lvlText w:val="•"/>
      <w:lvlJc w:val="left"/>
      <w:pPr>
        <w:ind w:left="2092" w:hanging="272"/>
      </w:pPr>
      <w:rPr>
        <w:rFonts w:hint="default"/>
        <w:lang w:val="pt-PT" w:eastAsia="pt-PT" w:bidi="pt-PT"/>
      </w:rPr>
    </w:lvl>
    <w:lvl w:ilvl="3" w:tplc="7E2CE0E8">
      <w:numFmt w:val="bullet"/>
      <w:lvlText w:val="•"/>
      <w:lvlJc w:val="left"/>
      <w:pPr>
        <w:ind w:left="3088" w:hanging="272"/>
      </w:pPr>
      <w:rPr>
        <w:rFonts w:hint="default"/>
        <w:lang w:val="pt-PT" w:eastAsia="pt-PT" w:bidi="pt-PT"/>
      </w:rPr>
    </w:lvl>
    <w:lvl w:ilvl="4" w:tplc="D55CADF6">
      <w:numFmt w:val="bullet"/>
      <w:lvlText w:val="•"/>
      <w:lvlJc w:val="left"/>
      <w:pPr>
        <w:ind w:left="4084" w:hanging="272"/>
      </w:pPr>
      <w:rPr>
        <w:rFonts w:hint="default"/>
        <w:lang w:val="pt-PT" w:eastAsia="pt-PT" w:bidi="pt-PT"/>
      </w:rPr>
    </w:lvl>
    <w:lvl w:ilvl="5" w:tplc="3790E0DE">
      <w:numFmt w:val="bullet"/>
      <w:lvlText w:val="•"/>
      <w:lvlJc w:val="left"/>
      <w:pPr>
        <w:ind w:left="5080" w:hanging="272"/>
      </w:pPr>
      <w:rPr>
        <w:rFonts w:hint="default"/>
        <w:lang w:val="pt-PT" w:eastAsia="pt-PT" w:bidi="pt-PT"/>
      </w:rPr>
    </w:lvl>
    <w:lvl w:ilvl="6" w:tplc="68EC8380">
      <w:numFmt w:val="bullet"/>
      <w:lvlText w:val="•"/>
      <w:lvlJc w:val="left"/>
      <w:pPr>
        <w:ind w:left="6076" w:hanging="272"/>
      </w:pPr>
      <w:rPr>
        <w:rFonts w:hint="default"/>
        <w:lang w:val="pt-PT" w:eastAsia="pt-PT" w:bidi="pt-PT"/>
      </w:rPr>
    </w:lvl>
    <w:lvl w:ilvl="7" w:tplc="4328E1EE">
      <w:numFmt w:val="bullet"/>
      <w:lvlText w:val="•"/>
      <w:lvlJc w:val="left"/>
      <w:pPr>
        <w:ind w:left="7072" w:hanging="272"/>
      </w:pPr>
      <w:rPr>
        <w:rFonts w:hint="default"/>
        <w:lang w:val="pt-PT" w:eastAsia="pt-PT" w:bidi="pt-PT"/>
      </w:rPr>
    </w:lvl>
    <w:lvl w:ilvl="8" w:tplc="E304B642">
      <w:numFmt w:val="bullet"/>
      <w:lvlText w:val="•"/>
      <w:lvlJc w:val="left"/>
      <w:pPr>
        <w:ind w:left="8068" w:hanging="272"/>
      </w:pPr>
      <w:rPr>
        <w:rFonts w:hint="default"/>
        <w:lang w:val="pt-PT" w:eastAsia="pt-PT" w:bidi="pt-PT"/>
      </w:rPr>
    </w:lvl>
  </w:abstractNum>
  <w:abstractNum w:abstractNumId="13" w15:restartNumberingAfterBreak="0">
    <w:nsid w:val="48971A1D"/>
    <w:multiLevelType w:val="hybridMultilevel"/>
    <w:tmpl w:val="03647FFC"/>
    <w:lvl w:ilvl="0" w:tplc="560EAF6A">
      <w:start w:val="1"/>
      <w:numFmt w:val="upperRoman"/>
      <w:lvlText w:val="%1"/>
      <w:lvlJc w:val="left"/>
      <w:pPr>
        <w:ind w:left="101" w:hanging="132"/>
        <w:jc w:val="left"/>
      </w:pPr>
      <w:rPr>
        <w:rFonts w:ascii="Arial" w:eastAsia="Arial" w:hAnsi="Arial" w:cs="Arial" w:hint="default"/>
        <w:b/>
        <w:bCs/>
        <w:w w:val="101"/>
        <w:sz w:val="23"/>
        <w:szCs w:val="23"/>
        <w:lang w:val="pt-PT" w:eastAsia="pt-PT" w:bidi="pt-PT"/>
      </w:rPr>
    </w:lvl>
    <w:lvl w:ilvl="1" w:tplc="E0DCD73C">
      <w:numFmt w:val="bullet"/>
      <w:lvlText w:val="•"/>
      <w:lvlJc w:val="left"/>
      <w:pPr>
        <w:ind w:left="1096" w:hanging="132"/>
      </w:pPr>
      <w:rPr>
        <w:rFonts w:hint="default"/>
        <w:lang w:val="pt-PT" w:eastAsia="pt-PT" w:bidi="pt-PT"/>
      </w:rPr>
    </w:lvl>
    <w:lvl w:ilvl="2" w:tplc="DB6C42F0">
      <w:numFmt w:val="bullet"/>
      <w:lvlText w:val="•"/>
      <w:lvlJc w:val="left"/>
      <w:pPr>
        <w:ind w:left="2092" w:hanging="132"/>
      </w:pPr>
      <w:rPr>
        <w:rFonts w:hint="default"/>
        <w:lang w:val="pt-PT" w:eastAsia="pt-PT" w:bidi="pt-PT"/>
      </w:rPr>
    </w:lvl>
    <w:lvl w:ilvl="3" w:tplc="43744E6A">
      <w:numFmt w:val="bullet"/>
      <w:lvlText w:val="•"/>
      <w:lvlJc w:val="left"/>
      <w:pPr>
        <w:ind w:left="3088" w:hanging="132"/>
      </w:pPr>
      <w:rPr>
        <w:rFonts w:hint="default"/>
        <w:lang w:val="pt-PT" w:eastAsia="pt-PT" w:bidi="pt-PT"/>
      </w:rPr>
    </w:lvl>
    <w:lvl w:ilvl="4" w:tplc="CF2C4D16">
      <w:numFmt w:val="bullet"/>
      <w:lvlText w:val="•"/>
      <w:lvlJc w:val="left"/>
      <w:pPr>
        <w:ind w:left="4084" w:hanging="132"/>
      </w:pPr>
      <w:rPr>
        <w:rFonts w:hint="default"/>
        <w:lang w:val="pt-PT" w:eastAsia="pt-PT" w:bidi="pt-PT"/>
      </w:rPr>
    </w:lvl>
    <w:lvl w:ilvl="5" w:tplc="9606DF4A">
      <w:numFmt w:val="bullet"/>
      <w:lvlText w:val="•"/>
      <w:lvlJc w:val="left"/>
      <w:pPr>
        <w:ind w:left="5080" w:hanging="132"/>
      </w:pPr>
      <w:rPr>
        <w:rFonts w:hint="default"/>
        <w:lang w:val="pt-PT" w:eastAsia="pt-PT" w:bidi="pt-PT"/>
      </w:rPr>
    </w:lvl>
    <w:lvl w:ilvl="6" w:tplc="A0E2905C">
      <w:numFmt w:val="bullet"/>
      <w:lvlText w:val="•"/>
      <w:lvlJc w:val="left"/>
      <w:pPr>
        <w:ind w:left="6076" w:hanging="132"/>
      </w:pPr>
      <w:rPr>
        <w:rFonts w:hint="default"/>
        <w:lang w:val="pt-PT" w:eastAsia="pt-PT" w:bidi="pt-PT"/>
      </w:rPr>
    </w:lvl>
    <w:lvl w:ilvl="7" w:tplc="A48E8D22">
      <w:numFmt w:val="bullet"/>
      <w:lvlText w:val="•"/>
      <w:lvlJc w:val="left"/>
      <w:pPr>
        <w:ind w:left="7072" w:hanging="132"/>
      </w:pPr>
      <w:rPr>
        <w:rFonts w:hint="default"/>
        <w:lang w:val="pt-PT" w:eastAsia="pt-PT" w:bidi="pt-PT"/>
      </w:rPr>
    </w:lvl>
    <w:lvl w:ilvl="8" w:tplc="F8D21B96">
      <w:numFmt w:val="bullet"/>
      <w:lvlText w:val="•"/>
      <w:lvlJc w:val="left"/>
      <w:pPr>
        <w:ind w:left="8068" w:hanging="132"/>
      </w:pPr>
      <w:rPr>
        <w:rFonts w:hint="default"/>
        <w:lang w:val="pt-PT" w:eastAsia="pt-PT" w:bidi="pt-PT"/>
      </w:rPr>
    </w:lvl>
  </w:abstractNum>
  <w:abstractNum w:abstractNumId="14" w15:restartNumberingAfterBreak="0">
    <w:nsid w:val="498B2FBB"/>
    <w:multiLevelType w:val="hybridMultilevel"/>
    <w:tmpl w:val="AA6202E6"/>
    <w:lvl w:ilvl="0" w:tplc="979CDA8A">
      <w:start w:val="1"/>
      <w:numFmt w:val="decimal"/>
      <w:lvlText w:val="%1"/>
      <w:lvlJc w:val="left"/>
      <w:pPr>
        <w:ind w:left="296" w:hanging="195"/>
        <w:jc w:val="left"/>
      </w:pPr>
      <w:rPr>
        <w:rFonts w:ascii="Arial" w:eastAsia="Arial" w:hAnsi="Arial" w:cs="Arial" w:hint="default"/>
        <w:b/>
        <w:bCs/>
        <w:w w:val="101"/>
        <w:sz w:val="23"/>
        <w:szCs w:val="23"/>
        <w:lang w:val="pt-PT" w:eastAsia="pt-PT" w:bidi="pt-PT"/>
      </w:rPr>
    </w:lvl>
    <w:lvl w:ilvl="1" w:tplc="90BAD35C">
      <w:start w:val="1"/>
      <w:numFmt w:val="upperRoman"/>
      <w:lvlText w:val="%2"/>
      <w:lvlJc w:val="left"/>
      <w:pPr>
        <w:ind w:left="101" w:hanging="132"/>
        <w:jc w:val="left"/>
      </w:pPr>
      <w:rPr>
        <w:rFonts w:ascii="Arial" w:eastAsia="Arial" w:hAnsi="Arial" w:cs="Arial" w:hint="default"/>
        <w:b/>
        <w:bCs/>
        <w:w w:val="101"/>
        <w:sz w:val="23"/>
        <w:szCs w:val="23"/>
        <w:lang w:val="pt-PT" w:eastAsia="pt-PT" w:bidi="pt-PT"/>
      </w:rPr>
    </w:lvl>
    <w:lvl w:ilvl="2" w:tplc="1130A6E2">
      <w:numFmt w:val="bullet"/>
      <w:lvlText w:val="•"/>
      <w:lvlJc w:val="left"/>
      <w:pPr>
        <w:ind w:left="1384" w:hanging="132"/>
      </w:pPr>
      <w:rPr>
        <w:rFonts w:hint="default"/>
        <w:lang w:val="pt-PT" w:eastAsia="pt-PT" w:bidi="pt-PT"/>
      </w:rPr>
    </w:lvl>
    <w:lvl w:ilvl="3" w:tplc="A06CEB10">
      <w:numFmt w:val="bullet"/>
      <w:lvlText w:val="•"/>
      <w:lvlJc w:val="left"/>
      <w:pPr>
        <w:ind w:left="2468" w:hanging="132"/>
      </w:pPr>
      <w:rPr>
        <w:rFonts w:hint="default"/>
        <w:lang w:val="pt-PT" w:eastAsia="pt-PT" w:bidi="pt-PT"/>
      </w:rPr>
    </w:lvl>
    <w:lvl w:ilvl="4" w:tplc="8A94BB42">
      <w:numFmt w:val="bullet"/>
      <w:lvlText w:val="•"/>
      <w:lvlJc w:val="left"/>
      <w:pPr>
        <w:ind w:left="3553" w:hanging="132"/>
      </w:pPr>
      <w:rPr>
        <w:rFonts w:hint="default"/>
        <w:lang w:val="pt-PT" w:eastAsia="pt-PT" w:bidi="pt-PT"/>
      </w:rPr>
    </w:lvl>
    <w:lvl w:ilvl="5" w:tplc="65DC3164">
      <w:numFmt w:val="bullet"/>
      <w:lvlText w:val="•"/>
      <w:lvlJc w:val="left"/>
      <w:pPr>
        <w:ind w:left="4637" w:hanging="132"/>
      </w:pPr>
      <w:rPr>
        <w:rFonts w:hint="default"/>
        <w:lang w:val="pt-PT" w:eastAsia="pt-PT" w:bidi="pt-PT"/>
      </w:rPr>
    </w:lvl>
    <w:lvl w:ilvl="6" w:tplc="2312BDBE">
      <w:numFmt w:val="bullet"/>
      <w:lvlText w:val="•"/>
      <w:lvlJc w:val="left"/>
      <w:pPr>
        <w:ind w:left="5722" w:hanging="132"/>
      </w:pPr>
      <w:rPr>
        <w:rFonts w:hint="default"/>
        <w:lang w:val="pt-PT" w:eastAsia="pt-PT" w:bidi="pt-PT"/>
      </w:rPr>
    </w:lvl>
    <w:lvl w:ilvl="7" w:tplc="BD620788">
      <w:numFmt w:val="bullet"/>
      <w:lvlText w:val="•"/>
      <w:lvlJc w:val="left"/>
      <w:pPr>
        <w:ind w:left="6806" w:hanging="132"/>
      </w:pPr>
      <w:rPr>
        <w:rFonts w:hint="default"/>
        <w:lang w:val="pt-PT" w:eastAsia="pt-PT" w:bidi="pt-PT"/>
      </w:rPr>
    </w:lvl>
    <w:lvl w:ilvl="8" w:tplc="40C41D4E">
      <w:numFmt w:val="bullet"/>
      <w:lvlText w:val="•"/>
      <w:lvlJc w:val="left"/>
      <w:pPr>
        <w:ind w:left="7891" w:hanging="132"/>
      </w:pPr>
      <w:rPr>
        <w:rFonts w:hint="default"/>
        <w:lang w:val="pt-PT" w:eastAsia="pt-PT" w:bidi="pt-PT"/>
      </w:rPr>
    </w:lvl>
  </w:abstractNum>
  <w:abstractNum w:abstractNumId="15" w15:restartNumberingAfterBreak="0">
    <w:nsid w:val="50813CB9"/>
    <w:multiLevelType w:val="hybridMultilevel"/>
    <w:tmpl w:val="728CC4A2"/>
    <w:lvl w:ilvl="0" w:tplc="09486ED2">
      <w:start w:val="1"/>
      <w:numFmt w:val="upperRoman"/>
      <w:lvlText w:val="%1"/>
      <w:lvlJc w:val="left"/>
      <w:pPr>
        <w:ind w:left="233" w:hanging="132"/>
        <w:jc w:val="left"/>
      </w:pPr>
      <w:rPr>
        <w:rFonts w:ascii="Arial" w:eastAsia="Arial" w:hAnsi="Arial" w:cs="Arial" w:hint="default"/>
        <w:b/>
        <w:bCs/>
        <w:w w:val="101"/>
        <w:sz w:val="23"/>
        <w:szCs w:val="23"/>
        <w:lang w:val="pt-PT" w:eastAsia="pt-PT" w:bidi="pt-PT"/>
      </w:rPr>
    </w:lvl>
    <w:lvl w:ilvl="1" w:tplc="F6D61FAC">
      <w:numFmt w:val="bullet"/>
      <w:lvlText w:val="•"/>
      <w:lvlJc w:val="left"/>
      <w:pPr>
        <w:ind w:left="1222" w:hanging="132"/>
      </w:pPr>
      <w:rPr>
        <w:rFonts w:hint="default"/>
        <w:lang w:val="pt-PT" w:eastAsia="pt-PT" w:bidi="pt-PT"/>
      </w:rPr>
    </w:lvl>
    <w:lvl w:ilvl="2" w:tplc="74CC421E">
      <w:numFmt w:val="bullet"/>
      <w:lvlText w:val="•"/>
      <w:lvlJc w:val="left"/>
      <w:pPr>
        <w:ind w:left="2204" w:hanging="132"/>
      </w:pPr>
      <w:rPr>
        <w:rFonts w:hint="default"/>
        <w:lang w:val="pt-PT" w:eastAsia="pt-PT" w:bidi="pt-PT"/>
      </w:rPr>
    </w:lvl>
    <w:lvl w:ilvl="3" w:tplc="F60CDAD2">
      <w:numFmt w:val="bullet"/>
      <w:lvlText w:val="•"/>
      <w:lvlJc w:val="left"/>
      <w:pPr>
        <w:ind w:left="3186" w:hanging="132"/>
      </w:pPr>
      <w:rPr>
        <w:rFonts w:hint="default"/>
        <w:lang w:val="pt-PT" w:eastAsia="pt-PT" w:bidi="pt-PT"/>
      </w:rPr>
    </w:lvl>
    <w:lvl w:ilvl="4" w:tplc="4C781BC8">
      <w:numFmt w:val="bullet"/>
      <w:lvlText w:val="•"/>
      <w:lvlJc w:val="left"/>
      <w:pPr>
        <w:ind w:left="4168" w:hanging="132"/>
      </w:pPr>
      <w:rPr>
        <w:rFonts w:hint="default"/>
        <w:lang w:val="pt-PT" w:eastAsia="pt-PT" w:bidi="pt-PT"/>
      </w:rPr>
    </w:lvl>
    <w:lvl w:ilvl="5" w:tplc="45AAF46A">
      <w:numFmt w:val="bullet"/>
      <w:lvlText w:val="•"/>
      <w:lvlJc w:val="left"/>
      <w:pPr>
        <w:ind w:left="5150" w:hanging="132"/>
      </w:pPr>
      <w:rPr>
        <w:rFonts w:hint="default"/>
        <w:lang w:val="pt-PT" w:eastAsia="pt-PT" w:bidi="pt-PT"/>
      </w:rPr>
    </w:lvl>
    <w:lvl w:ilvl="6" w:tplc="0AA4A650">
      <w:numFmt w:val="bullet"/>
      <w:lvlText w:val="•"/>
      <w:lvlJc w:val="left"/>
      <w:pPr>
        <w:ind w:left="6132" w:hanging="132"/>
      </w:pPr>
      <w:rPr>
        <w:rFonts w:hint="default"/>
        <w:lang w:val="pt-PT" w:eastAsia="pt-PT" w:bidi="pt-PT"/>
      </w:rPr>
    </w:lvl>
    <w:lvl w:ilvl="7" w:tplc="EEAE1032">
      <w:numFmt w:val="bullet"/>
      <w:lvlText w:val="•"/>
      <w:lvlJc w:val="left"/>
      <w:pPr>
        <w:ind w:left="7114" w:hanging="132"/>
      </w:pPr>
      <w:rPr>
        <w:rFonts w:hint="default"/>
        <w:lang w:val="pt-PT" w:eastAsia="pt-PT" w:bidi="pt-PT"/>
      </w:rPr>
    </w:lvl>
    <w:lvl w:ilvl="8" w:tplc="CA884A48">
      <w:numFmt w:val="bullet"/>
      <w:lvlText w:val="•"/>
      <w:lvlJc w:val="left"/>
      <w:pPr>
        <w:ind w:left="8096" w:hanging="132"/>
      </w:pPr>
      <w:rPr>
        <w:rFonts w:hint="default"/>
        <w:lang w:val="pt-PT" w:eastAsia="pt-PT" w:bidi="pt-PT"/>
      </w:rPr>
    </w:lvl>
  </w:abstractNum>
  <w:abstractNum w:abstractNumId="16" w15:restartNumberingAfterBreak="0">
    <w:nsid w:val="50D71B06"/>
    <w:multiLevelType w:val="hybridMultilevel"/>
    <w:tmpl w:val="DF684C72"/>
    <w:lvl w:ilvl="0" w:tplc="431CF752">
      <w:start w:val="1"/>
      <w:numFmt w:val="upperRoman"/>
      <w:lvlText w:val="%1"/>
      <w:lvlJc w:val="left"/>
      <w:pPr>
        <w:ind w:left="101" w:hanging="132"/>
        <w:jc w:val="left"/>
      </w:pPr>
      <w:rPr>
        <w:rFonts w:ascii="Arial" w:eastAsia="Arial" w:hAnsi="Arial" w:cs="Arial" w:hint="default"/>
        <w:b/>
        <w:bCs/>
        <w:w w:val="101"/>
        <w:sz w:val="23"/>
        <w:szCs w:val="23"/>
        <w:lang w:val="pt-PT" w:eastAsia="pt-PT" w:bidi="pt-PT"/>
      </w:rPr>
    </w:lvl>
    <w:lvl w:ilvl="1" w:tplc="9D4E4E12">
      <w:numFmt w:val="bullet"/>
      <w:lvlText w:val="•"/>
      <w:lvlJc w:val="left"/>
      <w:pPr>
        <w:ind w:left="1096" w:hanging="132"/>
      </w:pPr>
      <w:rPr>
        <w:rFonts w:hint="default"/>
        <w:lang w:val="pt-PT" w:eastAsia="pt-PT" w:bidi="pt-PT"/>
      </w:rPr>
    </w:lvl>
    <w:lvl w:ilvl="2" w:tplc="5B20498E">
      <w:numFmt w:val="bullet"/>
      <w:lvlText w:val="•"/>
      <w:lvlJc w:val="left"/>
      <w:pPr>
        <w:ind w:left="2092" w:hanging="132"/>
      </w:pPr>
      <w:rPr>
        <w:rFonts w:hint="default"/>
        <w:lang w:val="pt-PT" w:eastAsia="pt-PT" w:bidi="pt-PT"/>
      </w:rPr>
    </w:lvl>
    <w:lvl w:ilvl="3" w:tplc="3ABA717E">
      <w:numFmt w:val="bullet"/>
      <w:lvlText w:val="•"/>
      <w:lvlJc w:val="left"/>
      <w:pPr>
        <w:ind w:left="3088" w:hanging="132"/>
      </w:pPr>
      <w:rPr>
        <w:rFonts w:hint="default"/>
        <w:lang w:val="pt-PT" w:eastAsia="pt-PT" w:bidi="pt-PT"/>
      </w:rPr>
    </w:lvl>
    <w:lvl w:ilvl="4" w:tplc="4C363A22">
      <w:numFmt w:val="bullet"/>
      <w:lvlText w:val="•"/>
      <w:lvlJc w:val="left"/>
      <w:pPr>
        <w:ind w:left="4084" w:hanging="132"/>
      </w:pPr>
      <w:rPr>
        <w:rFonts w:hint="default"/>
        <w:lang w:val="pt-PT" w:eastAsia="pt-PT" w:bidi="pt-PT"/>
      </w:rPr>
    </w:lvl>
    <w:lvl w:ilvl="5" w:tplc="76E2608E">
      <w:numFmt w:val="bullet"/>
      <w:lvlText w:val="•"/>
      <w:lvlJc w:val="left"/>
      <w:pPr>
        <w:ind w:left="5080" w:hanging="132"/>
      </w:pPr>
      <w:rPr>
        <w:rFonts w:hint="default"/>
        <w:lang w:val="pt-PT" w:eastAsia="pt-PT" w:bidi="pt-PT"/>
      </w:rPr>
    </w:lvl>
    <w:lvl w:ilvl="6" w:tplc="7E20108C">
      <w:numFmt w:val="bullet"/>
      <w:lvlText w:val="•"/>
      <w:lvlJc w:val="left"/>
      <w:pPr>
        <w:ind w:left="6076" w:hanging="132"/>
      </w:pPr>
      <w:rPr>
        <w:rFonts w:hint="default"/>
        <w:lang w:val="pt-PT" w:eastAsia="pt-PT" w:bidi="pt-PT"/>
      </w:rPr>
    </w:lvl>
    <w:lvl w:ilvl="7" w:tplc="4EFEB79E">
      <w:numFmt w:val="bullet"/>
      <w:lvlText w:val="•"/>
      <w:lvlJc w:val="left"/>
      <w:pPr>
        <w:ind w:left="7072" w:hanging="132"/>
      </w:pPr>
      <w:rPr>
        <w:rFonts w:hint="default"/>
        <w:lang w:val="pt-PT" w:eastAsia="pt-PT" w:bidi="pt-PT"/>
      </w:rPr>
    </w:lvl>
    <w:lvl w:ilvl="8" w:tplc="A24CB078">
      <w:numFmt w:val="bullet"/>
      <w:lvlText w:val="•"/>
      <w:lvlJc w:val="left"/>
      <w:pPr>
        <w:ind w:left="8068" w:hanging="132"/>
      </w:pPr>
      <w:rPr>
        <w:rFonts w:hint="default"/>
        <w:lang w:val="pt-PT" w:eastAsia="pt-PT" w:bidi="pt-PT"/>
      </w:rPr>
    </w:lvl>
  </w:abstractNum>
  <w:abstractNum w:abstractNumId="17" w15:restartNumberingAfterBreak="0">
    <w:nsid w:val="54FE69B1"/>
    <w:multiLevelType w:val="hybridMultilevel"/>
    <w:tmpl w:val="D1D20D62"/>
    <w:lvl w:ilvl="0" w:tplc="EEB430C4">
      <w:start w:val="1"/>
      <w:numFmt w:val="upperRoman"/>
      <w:lvlText w:val="%1"/>
      <w:lvlJc w:val="left"/>
      <w:pPr>
        <w:ind w:left="101" w:hanging="132"/>
        <w:jc w:val="left"/>
      </w:pPr>
      <w:rPr>
        <w:rFonts w:ascii="Arial" w:eastAsia="Arial" w:hAnsi="Arial" w:cs="Arial" w:hint="default"/>
        <w:b/>
        <w:bCs/>
        <w:w w:val="101"/>
        <w:sz w:val="23"/>
        <w:szCs w:val="23"/>
        <w:lang w:val="pt-PT" w:eastAsia="pt-PT" w:bidi="pt-PT"/>
      </w:rPr>
    </w:lvl>
    <w:lvl w:ilvl="1" w:tplc="4B542FA0">
      <w:numFmt w:val="bullet"/>
      <w:lvlText w:val="•"/>
      <w:lvlJc w:val="left"/>
      <w:pPr>
        <w:ind w:left="1096" w:hanging="132"/>
      </w:pPr>
      <w:rPr>
        <w:rFonts w:hint="default"/>
        <w:lang w:val="pt-PT" w:eastAsia="pt-PT" w:bidi="pt-PT"/>
      </w:rPr>
    </w:lvl>
    <w:lvl w:ilvl="2" w:tplc="8CA043CA">
      <w:numFmt w:val="bullet"/>
      <w:lvlText w:val="•"/>
      <w:lvlJc w:val="left"/>
      <w:pPr>
        <w:ind w:left="2092" w:hanging="132"/>
      </w:pPr>
      <w:rPr>
        <w:rFonts w:hint="default"/>
        <w:lang w:val="pt-PT" w:eastAsia="pt-PT" w:bidi="pt-PT"/>
      </w:rPr>
    </w:lvl>
    <w:lvl w:ilvl="3" w:tplc="0358BF0A">
      <w:numFmt w:val="bullet"/>
      <w:lvlText w:val="•"/>
      <w:lvlJc w:val="left"/>
      <w:pPr>
        <w:ind w:left="3088" w:hanging="132"/>
      </w:pPr>
      <w:rPr>
        <w:rFonts w:hint="default"/>
        <w:lang w:val="pt-PT" w:eastAsia="pt-PT" w:bidi="pt-PT"/>
      </w:rPr>
    </w:lvl>
    <w:lvl w:ilvl="4" w:tplc="8C1EE472">
      <w:numFmt w:val="bullet"/>
      <w:lvlText w:val="•"/>
      <w:lvlJc w:val="left"/>
      <w:pPr>
        <w:ind w:left="4084" w:hanging="132"/>
      </w:pPr>
      <w:rPr>
        <w:rFonts w:hint="default"/>
        <w:lang w:val="pt-PT" w:eastAsia="pt-PT" w:bidi="pt-PT"/>
      </w:rPr>
    </w:lvl>
    <w:lvl w:ilvl="5" w:tplc="73F4E2B0">
      <w:numFmt w:val="bullet"/>
      <w:lvlText w:val="•"/>
      <w:lvlJc w:val="left"/>
      <w:pPr>
        <w:ind w:left="5080" w:hanging="132"/>
      </w:pPr>
      <w:rPr>
        <w:rFonts w:hint="default"/>
        <w:lang w:val="pt-PT" w:eastAsia="pt-PT" w:bidi="pt-PT"/>
      </w:rPr>
    </w:lvl>
    <w:lvl w:ilvl="6" w:tplc="249CE3CC">
      <w:numFmt w:val="bullet"/>
      <w:lvlText w:val="•"/>
      <w:lvlJc w:val="left"/>
      <w:pPr>
        <w:ind w:left="6076" w:hanging="132"/>
      </w:pPr>
      <w:rPr>
        <w:rFonts w:hint="default"/>
        <w:lang w:val="pt-PT" w:eastAsia="pt-PT" w:bidi="pt-PT"/>
      </w:rPr>
    </w:lvl>
    <w:lvl w:ilvl="7" w:tplc="CF64CB6C">
      <w:numFmt w:val="bullet"/>
      <w:lvlText w:val="•"/>
      <w:lvlJc w:val="left"/>
      <w:pPr>
        <w:ind w:left="7072" w:hanging="132"/>
      </w:pPr>
      <w:rPr>
        <w:rFonts w:hint="default"/>
        <w:lang w:val="pt-PT" w:eastAsia="pt-PT" w:bidi="pt-PT"/>
      </w:rPr>
    </w:lvl>
    <w:lvl w:ilvl="8" w:tplc="A6C8E136">
      <w:numFmt w:val="bullet"/>
      <w:lvlText w:val="•"/>
      <w:lvlJc w:val="left"/>
      <w:pPr>
        <w:ind w:left="8068" w:hanging="132"/>
      </w:pPr>
      <w:rPr>
        <w:rFonts w:hint="default"/>
        <w:lang w:val="pt-PT" w:eastAsia="pt-PT" w:bidi="pt-PT"/>
      </w:rPr>
    </w:lvl>
  </w:abstractNum>
  <w:abstractNum w:abstractNumId="18" w15:restartNumberingAfterBreak="0">
    <w:nsid w:val="61762BD1"/>
    <w:multiLevelType w:val="hybridMultilevel"/>
    <w:tmpl w:val="455AF10A"/>
    <w:lvl w:ilvl="0" w:tplc="9FA86240">
      <w:start w:val="1"/>
      <w:numFmt w:val="upperRoman"/>
      <w:lvlText w:val="%1"/>
      <w:lvlJc w:val="left"/>
      <w:pPr>
        <w:ind w:left="233" w:hanging="132"/>
        <w:jc w:val="left"/>
      </w:pPr>
      <w:rPr>
        <w:rFonts w:ascii="Arial" w:eastAsia="Arial" w:hAnsi="Arial" w:cs="Arial" w:hint="default"/>
        <w:b/>
        <w:bCs/>
        <w:w w:val="101"/>
        <w:sz w:val="23"/>
        <w:szCs w:val="23"/>
        <w:lang w:val="pt-PT" w:eastAsia="pt-PT" w:bidi="pt-PT"/>
      </w:rPr>
    </w:lvl>
    <w:lvl w:ilvl="1" w:tplc="85DCE9D8">
      <w:numFmt w:val="bullet"/>
      <w:lvlText w:val="•"/>
      <w:lvlJc w:val="left"/>
      <w:pPr>
        <w:ind w:left="1222" w:hanging="132"/>
      </w:pPr>
      <w:rPr>
        <w:rFonts w:hint="default"/>
        <w:lang w:val="pt-PT" w:eastAsia="pt-PT" w:bidi="pt-PT"/>
      </w:rPr>
    </w:lvl>
    <w:lvl w:ilvl="2" w:tplc="C56C776E">
      <w:numFmt w:val="bullet"/>
      <w:lvlText w:val="•"/>
      <w:lvlJc w:val="left"/>
      <w:pPr>
        <w:ind w:left="2204" w:hanging="132"/>
      </w:pPr>
      <w:rPr>
        <w:rFonts w:hint="default"/>
        <w:lang w:val="pt-PT" w:eastAsia="pt-PT" w:bidi="pt-PT"/>
      </w:rPr>
    </w:lvl>
    <w:lvl w:ilvl="3" w:tplc="3CF87682">
      <w:numFmt w:val="bullet"/>
      <w:lvlText w:val="•"/>
      <w:lvlJc w:val="left"/>
      <w:pPr>
        <w:ind w:left="3186" w:hanging="132"/>
      </w:pPr>
      <w:rPr>
        <w:rFonts w:hint="default"/>
        <w:lang w:val="pt-PT" w:eastAsia="pt-PT" w:bidi="pt-PT"/>
      </w:rPr>
    </w:lvl>
    <w:lvl w:ilvl="4" w:tplc="BC48A718">
      <w:numFmt w:val="bullet"/>
      <w:lvlText w:val="•"/>
      <w:lvlJc w:val="left"/>
      <w:pPr>
        <w:ind w:left="4168" w:hanging="132"/>
      </w:pPr>
      <w:rPr>
        <w:rFonts w:hint="default"/>
        <w:lang w:val="pt-PT" w:eastAsia="pt-PT" w:bidi="pt-PT"/>
      </w:rPr>
    </w:lvl>
    <w:lvl w:ilvl="5" w:tplc="CBB21E4E">
      <w:numFmt w:val="bullet"/>
      <w:lvlText w:val="•"/>
      <w:lvlJc w:val="left"/>
      <w:pPr>
        <w:ind w:left="5150" w:hanging="132"/>
      </w:pPr>
      <w:rPr>
        <w:rFonts w:hint="default"/>
        <w:lang w:val="pt-PT" w:eastAsia="pt-PT" w:bidi="pt-PT"/>
      </w:rPr>
    </w:lvl>
    <w:lvl w:ilvl="6" w:tplc="19900894">
      <w:numFmt w:val="bullet"/>
      <w:lvlText w:val="•"/>
      <w:lvlJc w:val="left"/>
      <w:pPr>
        <w:ind w:left="6132" w:hanging="132"/>
      </w:pPr>
      <w:rPr>
        <w:rFonts w:hint="default"/>
        <w:lang w:val="pt-PT" w:eastAsia="pt-PT" w:bidi="pt-PT"/>
      </w:rPr>
    </w:lvl>
    <w:lvl w:ilvl="7" w:tplc="4EA20EE4">
      <w:numFmt w:val="bullet"/>
      <w:lvlText w:val="•"/>
      <w:lvlJc w:val="left"/>
      <w:pPr>
        <w:ind w:left="7114" w:hanging="132"/>
      </w:pPr>
      <w:rPr>
        <w:rFonts w:hint="default"/>
        <w:lang w:val="pt-PT" w:eastAsia="pt-PT" w:bidi="pt-PT"/>
      </w:rPr>
    </w:lvl>
    <w:lvl w:ilvl="8" w:tplc="94A05C76">
      <w:numFmt w:val="bullet"/>
      <w:lvlText w:val="•"/>
      <w:lvlJc w:val="left"/>
      <w:pPr>
        <w:ind w:left="8096" w:hanging="132"/>
      </w:pPr>
      <w:rPr>
        <w:rFonts w:hint="default"/>
        <w:lang w:val="pt-PT" w:eastAsia="pt-PT" w:bidi="pt-PT"/>
      </w:rPr>
    </w:lvl>
  </w:abstractNum>
  <w:abstractNum w:abstractNumId="19" w15:restartNumberingAfterBreak="0">
    <w:nsid w:val="627156F1"/>
    <w:multiLevelType w:val="hybridMultilevel"/>
    <w:tmpl w:val="4B06ABB2"/>
    <w:lvl w:ilvl="0" w:tplc="41246976">
      <w:start w:val="1"/>
      <w:numFmt w:val="upperRoman"/>
      <w:lvlText w:val="%1"/>
      <w:lvlJc w:val="left"/>
      <w:pPr>
        <w:ind w:left="101" w:hanging="132"/>
        <w:jc w:val="left"/>
      </w:pPr>
      <w:rPr>
        <w:rFonts w:ascii="Arial" w:eastAsia="Arial" w:hAnsi="Arial" w:cs="Arial" w:hint="default"/>
        <w:b/>
        <w:bCs/>
        <w:w w:val="101"/>
        <w:sz w:val="23"/>
        <w:szCs w:val="23"/>
        <w:lang w:val="pt-PT" w:eastAsia="pt-PT" w:bidi="pt-PT"/>
      </w:rPr>
    </w:lvl>
    <w:lvl w:ilvl="1" w:tplc="2ECE1DD8">
      <w:numFmt w:val="bullet"/>
      <w:lvlText w:val="•"/>
      <w:lvlJc w:val="left"/>
      <w:pPr>
        <w:ind w:left="1096" w:hanging="132"/>
      </w:pPr>
      <w:rPr>
        <w:rFonts w:hint="default"/>
        <w:lang w:val="pt-PT" w:eastAsia="pt-PT" w:bidi="pt-PT"/>
      </w:rPr>
    </w:lvl>
    <w:lvl w:ilvl="2" w:tplc="51BAC036">
      <w:numFmt w:val="bullet"/>
      <w:lvlText w:val="•"/>
      <w:lvlJc w:val="left"/>
      <w:pPr>
        <w:ind w:left="2092" w:hanging="132"/>
      </w:pPr>
      <w:rPr>
        <w:rFonts w:hint="default"/>
        <w:lang w:val="pt-PT" w:eastAsia="pt-PT" w:bidi="pt-PT"/>
      </w:rPr>
    </w:lvl>
    <w:lvl w:ilvl="3" w:tplc="6C5C9718">
      <w:numFmt w:val="bullet"/>
      <w:lvlText w:val="•"/>
      <w:lvlJc w:val="left"/>
      <w:pPr>
        <w:ind w:left="3088" w:hanging="132"/>
      </w:pPr>
      <w:rPr>
        <w:rFonts w:hint="default"/>
        <w:lang w:val="pt-PT" w:eastAsia="pt-PT" w:bidi="pt-PT"/>
      </w:rPr>
    </w:lvl>
    <w:lvl w:ilvl="4" w:tplc="110C7E10">
      <w:numFmt w:val="bullet"/>
      <w:lvlText w:val="•"/>
      <w:lvlJc w:val="left"/>
      <w:pPr>
        <w:ind w:left="4084" w:hanging="132"/>
      </w:pPr>
      <w:rPr>
        <w:rFonts w:hint="default"/>
        <w:lang w:val="pt-PT" w:eastAsia="pt-PT" w:bidi="pt-PT"/>
      </w:rPr>
    </w:lvl>
    <w:lvl w:ilvl="5" w:tplc="89B0C2EC">
      <w:numFmt w:val="bullet"/>
      <w:lvlText w:val="•"/>
      <w:lvlJc w:val="left"/>
      <w:pPr>
        <w:ind w:left="5080" w:hanging="132"/>
      </w:pPr>
      <w:rPr>
        <w:rFonts w:hint="default"/>
        <w:lang w:val="pt-PT" w:eastAsia="pt-PT" w:bidi="pt-PT"/>
      </w:rPr>
    </w:lvl>
    <w:lvl w:ilvl="6" w:tplc="6C7C3142">
      <w:numFmt w:val="bullet"/>
      <w:lvlText w:val="•"/>
      <w:lvlJc w:val="left"/>
      <w:pPr>
        <w:ind w:left="6076" w:hanging="132"/>
      </w:pPr>
      <w:rPr>
        <w:rFonts w:hint="default"/>
        <w:lang w:val="pt-PT" w:eastAsia="pt-PT" w:bidi="pt-PT"/>
      </w:rPr>
    </w:lvl>
    <w:lvl w:ilvl="7" w:tplc="326E366E">
      <w:numFmt w:val="bullet"/>
      <w:lvlText w:val="•"/>
      <w:lvlJc w:val="left"/>
      <w:pPr>
        <w:ind w:left="7072" w:hanging="132"/>
      </w:pPr>
      <w:rPr>
        <w:rFonts w:hint="default"/>
        <w:lang w:val="pt-PT" w:eastAsia="pt-PT" w:bidi="pt-PT"/>
      </w:rPr>
    </w:lvl>
    <w:lvl w:ilvl="8" w:tplc="91AA9094">
      <w:numFmt w:val="bullet"/>
      <w:lvlText w:val="•"/>
      <w:lvlJc w:val="left"/>
      <w:pPr>
        <w:ind w:left="8068" w:hanging="132"/>
      </w:pPr>
      <w:rPr>
        <w:rFonts w:hint="default"/>
        <w:lang w:val="pt-PT" w:eastAsia="pt-PT" w:bidi="pt-PT"/>
      </w:rPr>
    </w:lvl>
  </w:abstractNum>
  <w:abstractNum w:abstractNumId="20" w15:restartNumberingAfterBreak="0">
    <w:nsid w:val="77832401"/>
    <w:multiLevelType w:val="hybridMultilevel"/>
    <w:tmpl w:val="D57A37A8"/>
    <w:lvl w:ilvl="0" w:tplc="A4ACCAE0">
      <w:start w:val="1"/>
      <w:numFmt w:val="lowerLetter"/>
      <w:lvlText w:val="%1)"/>
      <w:lvlJc w:val="left"/>
      <w:pPr>
        <w:ind w:left="372" w:hanging="272"/>
        <w:jc w:val="left"/>
      </w:pPr>
      <w:rPr>
        <w:rFonts w:ascii="Arial" w:eastAsia="Arial" w:hAnsi="Arial" w:cs="Arial" w:hint="default"/>
        <w:b/>
        <w:bCs/>
        <w:spacing w:val="-1"/>
        <w:w w:val="101"/>
        <w:sz w:val="23"/>
        <w:szCs w:val="23"/>
        <w:lang w:val="pt-PT" w:eastAsia="pt-PT" w:bidi="pt-PT"/>
      </w:rPr>
    </w:lvl>
    <w:lvl w:ilvl="1" w:tplc="9F9A6788">
      <w:numFmt w:val="bullet"/>
      <w:lvlText w:val="•"/>
      <w:lvlJc w:val="left"/>
      <w:pPr>
        <w:ind w:left="1348" w:hanging="272"/>
      </w:pPr>
      <w:rPr>
        <w:rFonts w:hint="default"/>
        <w:lang w:val="pt-PT" w:eastAsia="pt-PT" w:bidi="pt-PT"/>
      </w:rPr>
    </w:lvl>
    <w:lvl w:ilvl="2" w:tplc="2B06FC60">
      <w:numFmt w:val="bullet"/>
      <w:lvlText w:val="•"/>
      <w:lvlJc w:val="left"/>
      <w:pPr>
        <w:ind w:left="2316" w:hanging="272"/>
      </w:pPr>
      <w:rPr>
        <w:rFonts w:hint="default"/>
        <w:lang w:val="pt-PT" w:eastAsia="pt-PT" w:bidi="pt-PT"/>
      </w:rPr>
    </w:lvl>
    <w:lvl w:ilvl="3" w:tplc="B5B8C29E">
      <w:numFmt w:val="bullet"/>
      <w:lvlText w:val="•"/>
      <w:lvlJc w:val="left"/>
      <w:pPr>
        <w:ind w:left="3284" w:hanging="272"/>
      </w:pPr>
      <w:rPr>
        <w:rFonts w:hint="default"/>
        <w:lang w:val="pt-PT" w:eastAsia="pt-PT" w:bidi="pt-PT"/>
      </w:rPr>
    </w:lvl>
    <w:lvl w:ilvl="4" w:tplc="C2FE0A00">
      <w:numFmt w:val="bullet"/>
      <w:lvlText w:val="•"/>
      <w:lvlJc w:val="left"/>
      <w:pPr>
        <w:ind w:left="4252" w:hanging="272"/>
      </w:pPr>
      <w:rPr>
        <w:rFonts w:hint="default"/>
        <w:lang w:val="pt-PT" w:eastAsia="pt-PT" w:bidi="pt-PT"/>
      </w:rPr>
    </w:lvl>
    <w:lvl w:ilvl="5" w:tplc="E5A2100A">
      <w:numFmt w:val="bullet"/>
      <w:lvlText w:val="•"/>
      <w:lvlJc w:val="left"/>
      <w:pPr>
        <w:ind w:left="5220" w:hanging="272"/>
      </w:pPr>
      <w:rPr>
        <w:rFonts w:hint="default"/>
        <w:lang w:val="pt-PT" w:eastAsia="pt-PT" w:bidi="pt-PT"/>
      </w:rPr>
    </w:lvl>
    <w:lvl w:ilvl="6" w:tplc="A126E194">
      <w:numFmt w:val="bullet"/>
      <w:lvlText w:val="•"/>
      <w:lvlJc w:val="left"/>
      <w:pPr>
        <w:ind w:left="6188" w:hanging="272"/>
      </w:pPr>
      <w:rPr>
        <w:rFonts w:hint="default"/>
        <w:lang w:val="pt-PT" w:eastAsia="pt-PT" w:bidi="pt-PT"/>
      </w:rPr>
    </w:lvl>
    <w:lvl w:ilvl="7" w:tplc="83E2D77A">
      <w:numFmt w:val="bullet"/>
      <w:lvlText w:val="•"/>
      <w:lvlJc w:val="left"/>
      <w:pPr>
        <w:ind w:left="7156" w:hanging="272"/>
      </w:pPr>
      <w:rPr>
        <w:rFonts w:hint="default"/>
        <w:lang w:val="pt-PT" w:eastAsia="pt-PT" w:bidi="pt-PT"/>
      </w:rPr>
    </w:lvl>
    <w:lvl w:ilvl="8" w:tplc="EDFEE53A">
      <w:numFmt w:val="bullet"/>
      <w:lvlText w:val="•"/>
      <w:lvlJc w:val="left"/>
      <w:pPr>
        <w:ind w:left="8124" w:hanging="272"/>
      </w:pPr>
      <w:rPr>
        <w:rFonts w:hint="default"/>
        <w:lang w:val="pt-PT" w:eastAsia="pt-PT" w:bidi="pt-PT"/>
      </w:rPr>
    </w:lvl>
  </w:abstractNum>
  <w:num w:numId="1">
    <w:abstractNumId w:val="0"/>
  </w:num>
  <w:num w:numId="2">
    <w:abstractNumId w:val="15"/>
  </w:num>
  <w:num w:numId="3">
    <w:abstractNumId w:val="4"/>
  </w:num>
  <w:num w:numId="4">
    <w:abstractNumId w:val="8"/>
  </w:num>
  <w:num w:numId="5">
    <w:abstractNumId w:val="14"/>
  </w:num>
  <w:num w:numId="6">
    <w:abstractNumId w:val="18"/>
  </w:num>
  <w:num w:numId="7">
    <w:abstractNumId w:val="12"/>
  </w:num>
  <w:num w:numId="8">
    <w:abstractNumId w:val="16"/>
  </w:num>
  <w:num w:numId="9">
    <w:abstractNumId w:val="7"/>
  </w:num>
  <w:num w:numId="10">
    <w:abstractNumId w:val="17"/>
  </w:num>
  <w:num w:numId="11">
    <w:abstractNumId w:val="11"/>
  </w:num>
  <w:num w:numId="12">
    <w:abstractNumId w:val="9"/>
  </w:num>
  <w:num w:numId="13">
    <w:abstractNumId w:val="1"/>
  </w:num>
  <w:num w:numId="14">
    <w:abstractNumId w:val="6"/>
  </w:num>
  <w:num w:numId="15">
    <w:abstractNumId w:val="20"/>
  </w:num>
  <w:num w:numId="16">
    <w:abstractNumId w:val="13"/>
  </w:num>
  <w:num w:numId="17">
    <w:abstractNumId w:val="19"/>
  </w:num>
  <w:num w:numId="18">
    <w:abstractNumId w:val="3"/>
  </w:num>
  <w:num w:numId="19">
    <w:abstractNumId w:val="2"/>
  </w:num>
  <w:num w:numId="20">
    <w:abstractNumId w:val="5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43"/>
    <w:rsid w:val="00671143"/>
    <w:rsid w:val="00A9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CAE8C6-166F-41A9-85D2-648D24D1C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uiPriority w:val="9"/>
    <w:qFormat/>
    <w:pPr>
      <w:ind w:left="629" w:right="1375"/>
      <w:jc w:val="center"/>
      <w:outlineLvl w:val="0"/>
    </w:pPr>
    <w:rPr>
      <w:b/>
      <w:bCs/>
      <w:sz w:val="23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01"/>
    </w:pPr>
    <w:rPr>
      <w:sz w:val="23"/>
      <w:szCs w:val="23"/>
    </w:rPr>
  </w:style>
  <w:style w:type="paragraph" w:styleId="PargrafodaLista">
    <w:name w:val="List Paragraph"/>
    <w:basedOn w:val="Normal"/>
    <w:uiPriority w:val="1"/>
    <w:qFormat/>
    <w:pPr>
      <w:ind w:left="10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4021</Words>
  <Characters>21719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15.266 - Polícia Civil - Produtos Controlados</vt:lpstr>
    </vt:vector>
  </TitlesOfParts>
  <Company/>
  <LinksUpToDate>false</LinksUpToDate>
  <CharactersWithSpaces>25689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15.266 - Polícia Civil - Produtos Controlados</dc:title>
  <dc:creator>usuario</dc:creator>
  <cp:keywords>()</cp:keywords>
  <cp:lastModifiedBy>MARCIO SEGURA</cp:lastModifiedBy>
  <cp:revision>2</cp:revision>
  <dcterms:created xsi:type="dcterms:W3CDTF">2019-05-17T17:32:00Z</dcterms:created>
  <dcterms:modified xsi:type="dcterms:W3CDTF">2019-05-17T17:32:00Z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2015-02-27T00:00:00Z</vt:filetime>
  </property>
  <property fmtid="{D5CDD505-2E9C-101B-9397-08002B2CF9AE}" pid="3" name="Creator">
    <vt:lpwstr>PDFCreator Version 1.7.1</vt:lpwstr>
  </property>
  <property fmtid="{D5CDD505-2E9C-101B-9397-08002B2CF9AE}" pid="4" name="LastSaved">
    <vt:filetime>2019-05-17T00:00:00Z</vt:filetime>
  </property>
</Properties>
</file>